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9D" w:rsidRDefault="00604C9D" w:rsidP="00604C9D">
      <w:pPr>
        <w:jc w:val="center"/>
        <w:rPr>
          <w:b/>
          <w:szCs w:val="28"/>
          <w:lang w:val="kk-KZ"/>
        </w:rPr>
      </w:pPr>
      <w:r w:rsidRPr="00604C9D">
        <w:rPr>
          <w:b/>
          <w:szCs w:val="28"/>
          <w:lang w:val="kk-KZ"/>
        </w:rPr>
        <w:t>Алкоголь өнімдерін сату және сақтау бойынша жыл сайынғы л</w:t>
      </w:r>
      <w:r>
        <w:rPr>
          <w:b/>
          <w:szCs w:val="28"/>
          <w:lang w:val="kk-KZ"/>
        </w:rPr>
        <w:t>ицензиялық алымды енгізу туралы</w:t>
      </w:r>
    </w:p>
    <w:p w:rsidR="00604C9D" w:rsidRPr="00604C9D" w:rsidRDefault="00604C9D" w:rsidP="00604C9D">
      <w:pPr>
        <w:jc w:val="center"/>
        <w:rPr>
          <w:b/>
          <w:szCs w:val="28"/>
          <w:lang w:val="kk-KZ"/>
        </w:rPr>
      </w:pPr>
      <w:bookmarkStart w:id="0" w:name="_GoBack"/>
      <w:bookmarkEnd w:id="0"/>
    </w:p>
    <w:p w:rsidR="00604C9D" w:rsidRPr="00604C9D" w:rsidRDefault="00604C9D" w:rsidP="00604C9D">
      <w:pPr>
        <w:jc w:val="both"/>
        <w:rPr>
          <w:szCs w:val="28"/>
          <w:lang w:val="kk-KZ"/>
        </w:rPr>
      </w:pPr>
      <w:r w:rsidRPr="00604C9D">
        <w:rPr>
          <w:szCs w:val="28"/>
          <w:lang w:val="kk-KZ"/>
        </w:rPr>
        <w:tab/>
        <w:t>Өндірілетін аумағында алкоголь өнімдерін бөлшектеп сату мен сақтау бойынша қызметтен басқа, алкоголь өнімдерін бөлшектеп сату мен сақтауды жүзеге асыратын  барлық жеке және заңды тұлғалар 2015 жылдың 1 қаңтарынан бастап жыл сайын лицензиялық алым төлейді.Аталған міндеттеме Қазақстан Республикасының 2014 жылғы 18 маусымындағы № 210-V «Алкоголь өнімдері мен этил спиртінің айналымы мен өндірісін мемлекеттік реттеу мәселесі бойынша Қазақстан Республикасының бірқатар заңнамалық актілеріне өзгерістер мен толықтырулар енгізу туралы» ҚРЗ міндеттелген, атап айтақанда Салық кодексінің 470-472 бабтарына өзгерістер енгізіледі.</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Алым әр қызмет нысанына төленеді және әкімшілік-аумақтық бірлікке байланысты дифференцияланады: а) астанада, ресбуликалық және облыстық маңызы бар қалаларда-100 АЕК (айлық есептік көрсеткіш); б) аудандық маңызы бар қалалар мен ауылдарда-70 АЕК; в) ауылдық елді мекендерде -30АЕК.</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Салық кодексінің 472 бабының 3 тармағына сәйкес, алкоголь өнімдерін көтерме және бөлшектеп сату мен сақтау бойынша қызметті жүзеге асыруға лицензия алған тұлғалар алым сомасын, тиісті салада қызметін жүзеге асырудың бірінші жылын қоспағанда, жыл сайын ағымдағы жылдың 20 қаңтарына дейін төлейді.</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 xml:space="preserve"> «Тиісті салада қызметін жүзеге асырудың бірінші жылын қоспағанда» мағынасын анықтауға қатысты көптеген сұрақтарға байланысты келесі түсініктемені береміз. Салық кодексінің 472 бабының 2 тармағында көрсетілген алым төлеушілері алым сомасын:</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Лицензияны алған жылы-лицензияны алу үшін тиісті құжаттарды тапсырғанға дейін;</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Лицензияны алған жылдан кейінгі жылы- ағымдағы күнтізбелік жылдың 20 қаңтарына дейін жыл сайын төлейді.</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Нақты мысал келтірейік.</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i/>
          <w:szCs w:val="28"/>
          <w:lang w:val="kk-KZ"/>
        </w:rPr>
        <w:t>Жеке кәсіпкер Өскемен қаласындағы дүкенге 2015 жылдың 10 маусымында лицензия алды. Қызметінің бірінші жылына яғни, 2015 жылдың 10 маусымынан 2015 жылдың 31 желтоқсанына дейін лицензиялық алым лицензияны алудың алдында 100 АЕК сомасында төленіп қойған, сәйкесінше келесі 2016 жыл үшін лицензиялық алым 2016 жылдың 20 қаңтарынан кешіктірілмей 100 АЕК мөлшерінде төленуі қажет.</w:t>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szCs w:val="28"/>
          <w:lang w:val="kk-KZ"/>
        </w:rPr>
        <w:t>Сонымен бірге, жыл сайынғы лицензиялық алым әр қызмет нысанына жеке төленеді.</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Сонымен қатар, алкоголь өнімдерін жүзеге асыру құқығы үшін енгізілген лицензиялық алым жаңа лицензияны рәсімдеуді талап етпейтіндігін атап өту қажет.</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 xml:space="preserve">«Рұқсаттар мен хабарламалар туралы» Заңның 35 бабында лицензия және (немесе) лицензияның қосымшасы өз әрекетін тоқтату жағдайлары </w:t>
      </w:r>
      <w:r w:rsidRPr="00604C9D">
        <w:rPr>
          <w:szCs w:val="28"/>
          <w:lang w:val="kk-KZ"/>
        </w:rPr>
        <w:lastRenderedPageBreak/>
        <w:t xml:space="preserve">қарастырылған, сәйкесінше лицензияны берген органға лицензия қайтарылады. </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Мысалы мынандай жағдайларда:</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4) жеке тұлғаның қызметі тоқтатылғанда, заңды тұлға таратылғанда;</w:t>
      </w:r>
      <w:r w:rsidRPr="00604C9D">
        <w:rPr>
          <w:szCs w:val="28"/>
          <w:lang w:val="kk-KZ"/>
        </w:rPr>
        <w:tab/>
      </w:r>
      <w:r w:rsidRPr="00604C9D">
        <w:rPr>
          <w:szCs w:val="28"/>
          <w:lang w:val="kk-KZ"/>
        </w:rPr>
        <w:tab/>
        <w:t>5) лицензиат лицензияның және (немесе) лицензияға қосымшаның қолданысын тоқтату туралы ерікті түрде лицензиарға өтініш жасағанда;</w:t>
      </w:r>
      <w:r w:rsidRPr="00604C9D">
        <w:rPr>
          <w:szCs w:val="28"/>
          <w:lang w:val="kk-KZ"/>
        </w:rPr>
        <w:tab/>
      </w:r>
      <w:r w:rsidRPr="00604C9D">
        <w:rPr>
          <w:szCs w:val="28"/>
          <w:lang w:val="kk-KZ"/>
        </w:rPr>
        <w:tab/>
        <w:t>Лицензиатпен қызметін тоқтату туралы шешім қабылданған жағдай заңда жоқ, яғни ол жыл сайынғы лицензиялық алымды төлеу міндетінен босатылмайды.</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Осыған байланысты, егер салық төлеуші Салық кодексінің 427 бабының 2 тармағында көрсетілгендей белгілі бір себептермен өз қызметін уақытша жүзеге асыра алмаса немесе қызметін тоқтату туралы шешім қабылдаса, онда ол өз еркімен лицензияны өткізуі және алкоголь өнімдерін сатуды тоқтатуы керек. Және бұл шешімді әкімшілік жауаптылық шараларына тартылу жағдайын болдырмау үшін, есептілік жылдың 20 қаңтарына дейін қабылдауы қажет.</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Заңнамада қабылданған оң өзгерістерге алкоголь өнімдерін бөлшектеп сатуға лицензияны беру мүмкіндігі жатады. Басқаша айтқанда нысанды (дүкен, кафе, мейрамхана, ойын-сауық орталықтары) сатып алу-сату кезінде, сатып алушы сатушының лицензиясын өз атына қайта рәсімдеуіне құқығы бар. Алкоголь өнімдерін бөлшектеп сату лицензиясын қайта рәсімдеуге не бары 4 АЕК (рәсімдеудің белгіленген мерзімінде-келісім жаслаған күннен бастап үш мерзім ішінде) төлеу арқылы сатып алушы мемлекеттік лицензияны ала алады. Салыстыру үшін, лицензияны өз бетімен рәсімдеу қазіргі таңда -100 АЕК құрайды.</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Қайта рәсімдеу шараларын жүргізу үшін өтініш беруші Заңның 33 бабының 3 тармағына сәйкес, лицензияны және (немесе) лицензияға қосымшаны қайта ресімдеу үшін негіз болған өзгерістер туралы ақпарат қамтылған құжаттардың көшірмелерін ұсыну қажет.</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Сонымен қатар, қайта рәсімдеу туралы өтініш лицензияны қайта рәсімдеу үшін негіз болған өзгерістер туындаған кезден бастап отыз күнтізбелік күн ішінде берілуі қажет.</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 xml:space="preserve">Шығыс Қазақстан облысы бойынша Мемлекеттік кірістер департаменті заңнамамен белгіленген уақытта және мөлшерде жыл сайынға лицензиялық алымдарды төлеусіз алкоголь өнімдерін сату және сақтау ҚР ӘҚБКо 282 бабының 8 бөліміне сәйкес айыппұл төлеуге әкеп соқтыратындығына назар аударады. </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Жыл сайынғы лицензиялық алымды тиісті қызмет түріне лицензияны тоқтата тұрып</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Шағын кәсіпкерлік субъектілеріне-150 АЕК;</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Орта кәсіпкерлік субъектілеріне – 200 АЕК;</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Ірі кәсіпкерлік субъектілеріне –700 АЕК айыппұл салуға әкеп соғады.</w:t>
      </w:r>
      <w:r w:rsidRPr="00604C9D">
        <w:rPr>
          <w:szCs w:val="28"/>
          <w:lang w:val="kk-KZ"/>
        </w:rPr>
        <w:tab/>
      </w:r>
      <w:r w:rsidRPr="00604C9D">
        <w:rPr>
          <w:szCs w:val="28"/>
          <w:lang w:val="kk-KZ"/>
        </w:rPr>
        <w:tab/>
        <w:t>282 бабтың сегізінші бөлігінде көзделген бұзушылықтарды лицензияның қолданылуы тоқтатыла тұрған мерзім ішінде жоймау-тиісті қызмет түріне лицензиядан айыра отырып,</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lastRenderedPageBreak/>
        <w:tab/>
        <w:t>Шағын кәсіпкерлік субъектілеріне-150 АЕК;</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Орта кәсіпкерлік субъектілеріне – 200 АЕК;</w:t>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t>Ірі кәсіпкерлік субъектілеріне –700 АЕК айыппұл салуға әкеп соғады.</w:t>
      </w:r>
    </w:p>
    <w:p w:rsidR="00604C9D" w:rsidRDefault="00604C9D" w:rsidP="00604C9D">
      <w:pPr>
        <w:jc w:val="both"/>
        <w:rPr>
          <w:szCs w:val="28"/>
          <w:lang w:val="kk-KZ"/>
        </w:rPr>
      </w:pP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r w:rsidRPr="00604C9D">
        <w:rPr>
          <w:szCs w:val="28"/>
          <w:lang w:val="kk-KZ"/>
        </w:rPr>
        <w:tab/>
      </w:r>
    </w:p>
    <w:p w:rsidR="00604C9D" w:rsidRPr="00604C9D" w:rsidRDefault="00604C9D" w:rsidP="00604C9D">
      <w:pPr>
        <w:jc w:val="both"/>
        <w:rPr>
          <w:szCs w:val="28"/>
          <w:lang w:val="kk-KZ"/>
        </w:rPr>
      </w:pPr>
    </w:p>
    <w:p w:rsidR="00604C9D" w:rsidRDefault="00604C9D" w:rsidP="00604C9D">
      <w:pPr>
        <w:jc w:val="right"/>
        <w:rPr>
          <w:szCs w:val="28"/>
          <w:lang w:val="kk-KZ"/>
        </w:rPr>
      </w:pPr>
      <w:r w:rsidRPr="00604C9D">
        <w:rPr>
          <w:szCs w:val="28"/>
          <w:lang w:val="kk-KZ"/>
        </w:rPr>
        <w:t xml:space="preserve">                                                           </w:t>
      </w:r>
      <w:r>
        <w:rPr>
          <w:szCs w:val="28"/>
          <w:lang w:val="kk-KZ"/>
        </w:rPr>
        <w:t xml:space="preserve">       </w:t>
      </w:r>
    </w:p>
    <w:p w:rsidR="006220B5" w:rsidRPr="00604C9D" w:rsidRDefault="00604C9D" w:rsidP="00604C9D">
      <w:pPr>
        <w:ind w:left="4678"/>
        <w:jc w:val="center"/>
        <w:rPr>
          <w:szCs w:val="28"/>
          <w:lang w:val="kk-KZ"/>
        </w:rPr>
      </w:pPr>
      <w:r w:rsidRPr="00604C9D">
        <w:rPr>
          <w:i/>
          <w:szCs w:val="28"/>
          <w:lang w:val="kk-KZ"/>
        </w:rPr>
        <w:t>ШҚО бойынша Мемлекеттік кірістер департаментінің Түсіндіру</w:t>
      </w:r>
      <w:r w:rsidRPr="00604C9D">
        <w:rPr>
          <w:i/>
          <w:szCs w:val="28"/>
          <w:lang w:val="kk-KZ"/>
        </w:rPr>
        <w:t xml:space="preserve"> </w:t>
      </w:r>
      <w:r w:rsidRPr="00604C9D">
        <w:rPr>
          <w:i/>
          <w:szCs w:val="28"/>
          <w:lang w:val="kk-KZ"/>
        </w:rPr>
        <w:t>жұмыс басқармасы</w:t>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t xml:space="preserve">        </w:t>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r>
      <w:r w:rsidRPr="00604C9D">
        <w:rPr>
          <w:i/>
          <w:szCs w:val="28"/>
          <w:lang w:val="kk-KZ"/>
        </w:rPr>
        <w:tab/>
        <w:t xml:space="preserve">        </w:t>
      </w:r>
    </w:p>
    <w:sectPr w:rsidR="006220B5" w:rsidRPr="0060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9D"/>
    <w:rsid w:val="00604C9D"/>
    <w:rsid w:val="0062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9D"/>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9D"/>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ND VKO</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1</cp:revision>
  <dcterms:created xsi:type="dcterms:W3CDTF">2015-06-16T11:49:00Z</dcterms:created>
  <dcterms:modified xsi:type="dcterms:W3CDTF">2015-06-16T11:51:00Z</dcterms:modified>
</cp:coreProperties>
</file>