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25" w:rsidRDefault="00853625" w:rsidP="008536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853625">
        <w:rPr>
          <w:b/>
          <w:sz w:val="28"/>
          <w:szCs w:val="28"/>
        </w:rPr>
        <w:t>О введении  ежегодного лицензионного сбора по хранению и реализации алкогольной продукции</w:t>
      </w:r>
      <w:bookmarkEnd w:id="0"/>
      <w:r>
        <w:rPr>
          <w:b/>
          <w:sz w:val="28"/>
          <w:szCs w:val="28"/>
        </w:rPr>
        <w:t>.</w:t>
      </w:r>
    </w:p>
    <w:p w:rsidR="00853625" w:rsidRPr="00853625" w:rsidRDefault="00853625" w:rsidP="008536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3625" w:rsidRPr="00853625" w:rsidRDefault="00853625" w:rsidP="008536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3625">
        <w:rPr>
          <w:sz w:val="28"/>
          <w:szCs w:val="28"/>
        </w:rPr>
        <w:t xml:space="preserve">             С 1 января 2015 года все физические и юридические лица, осуществляющие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 будут уплачивать ежегодный лицензионный сбор. Данное обязательство возложено на вышеуказанных лиц Законом Республики Казахстан от 18 июня 2014 года № 210-V ЗРК «О внесении изменений и дополнений в некоторые законодательные акты Республики Казахстан по вопросам государственного регулирования производства и оборота этилового спирта и алкогольной продукции», которым в частности вносятся изменения в статьи 470 - 472 Налогового кодекса.</w:t>
      </w:r>
    </w:p>
    <w:p w:rsidR="00853625" w:rsidRPr="00853625" w:rsidRDefault="00853625" w:rsidP="00853625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853625">
        <w:rPr>
          <w:sz w:val="28"/>
          <w:szCs w:val="28"/>
        </w:rPr>
        <w:t xml:space="preserve">            Сбор уплачивается </w:t>
      </w:r>
      <w:r w:rsidRPr="00853625">
        <w:rPr>
          <w:sz w:val="28"/>
          <w:szCs w:val="28"/>
          <w:u w:val="single"/>
        </w:rPr>
        <w:t>за каждый объект деятельности и дифференцируется в зависимости от административно-территориальной единицы:</w:t>
      </w:r>
      <w:r w:rsidRPr="00853625">
        <w:rPr>
          <w:sz w:val="28"/>
          <w:szCs w:val="28"/>
        </w:rPr>
        <w:t xml:space="preserve"> а) в столице, городах республиканского и областного значения - 100 МРП (месячных расчетных показателей); б) в городах районного значения и поселках - 70 МРП; в) в сельских населенных пунктах - 30 МРП.</w:t>
      </w:r>
    </w:p>
    <w:p w:rsidR="00853625" w:rsidRPr="00853625" w:rsidRDefault="00853625" w:rsidP="00853625">
      <w:pPr>
        <w:pStyle w:val="a3"/>
        <w:shd w:val="clear" w:color="auto" w:fill="FFFFFF"/>
        <w:spacing w:before="0" w:beforeAutospacing="0" w:after="0" w:afterAutospacing="0" w:line="396" w:lineRule="atLeast"/>
        <w:jc w:val="both"/>
        <w:rPr>
          <w:color w:val="000000"/>
          <w:sz w:val="28"/>
          <w:szCs w:val="28"/>
        </w:rPr>
      </w:pPr>
      <w:r w:rsidRPr="00853625">
        <w:rPr>
          <w:color w:val="000000"/>
          <w:sz w:val="28"/>
          <w:szCs w:val="28"/>
        </w:rPr>
        <w:t xml:space="preserve">         Согласно пункту 3 статьи 472 Налогового кодекса</w:t>
      </w:r>
      <w:r w:rsidRPr="00853625">
        <w:rPr>
          <w:color w:val="000000"/>
          <w:sz w:val="28"/>
          <w:szCs w:val="28"/>
          <w:u w:val="single"/>
        </w:rPr>
        <w:t>,  лица, получившие лицензию на осуществление деятельности по хранению, оптовой и розничной реализации алкогольной продукции,</w:t>
      </w:r>
      <w:r w:rsidRPr="00853625">
        <w:rPr>
          <w:color w:val="000000"/>
          <w:sz w:val="28"/>
          <w:szCs w:val="28"/>
        </w:rPr>
        <w:t xml:space="preserve"> уплачивают сумму сбора ежегодно до 20 января текущего года, за исключением первого года осуществления деятельности в соответствующей сфере.</w:t>
      </w:r>
    </w:p>
    <w:p w:rsidR="00853625" w:rsidRPr="00853625" w:rsidRDefault="00853625" w:rsidP="00853625">
      <w:pPr>
        <w:ind w:firstLine="708"/>
        <w:jc w:val="both"/>
        <w:outlineLvl w:val="0"/>
        <w:rPr>
          <w:rStyle w:val="s0"/>
          <w:sz w:val="28"/>
          <w:szCs w:val="28"/>
        </w:rPr>
      </w:pPr>
      <w:r w:rsidRPr="00853625">
        <w:rPr>
          <w:rStyle w:val="s0"/>
          <w:sz w:val="28"/>
          <w:szCs w:val="28"/>
        </w:rPr>
        <w:t>В связи с многочисленными вопросами касательно определения понятия «</w:t>
      </w:r>
      <w:r w:rsidRPr="00853625">
        <w:rPr>
          <w:color w:val="000000"/>
          <w:szCs w:val="28"/>
        </w:rPr>
        <w:t>за исключением первого года осуществления деятельности в соответствующей сфере» сообщаем, что</w:t>
      </w:r>
      <w:r w:rsidRPr="00853625">
        <w:rPr>
          <w:rStyle w:val="s0"/>
          <w:sz w:val="28"/>
          <w:szCs w:val="28"/>
        </w:rPr>
        <w:t>, плательщики сбора, указанные в пункте 2 статьи 472 Налогового кодекса, уплачивают сумму сбора</w:t>
      </w:r>
      <w:r w:rsidRPr="00853625">
        <w:rPr>
          <w:rStyle w:val="s0"/>
          <w:sz w:val="28"/>
          <w:szCs w:val="28"/>
          <w:lang w:val="kk-KZ"/>
        </w:rPr>
        <w:t>:</w:t>
      </w:r>
    </w:p>
    <w:p w:rsidR="00853625" w:rsidRPr="00853625" w:rsidRDefault="00853625" w:rsidP="00853625">
      <w:pPr>
        <w:ind w:firstLine="708"/>
        <w:jc w:val="both"/>
        <w:outlineLvl w:val="0"/>
        <w:rPr>
          <w:rStyle w:val="s0"/>
          <w:sz w:val="28"/>
          <w:szCs w:val="28"/>
          <w:lang w:val="kk-KZ"/>
        </w:rPr>
      </w:pPr>
      <w:r w:rsidRPr="00853625">
        <w:rPr>
          <w:rStyle w:val="s0"/>
          <w:sz w:val="28"/>
          <w:szCs w:val="28"/>
          <w:lang w:val="kk-KZ"/>
        </w:rPr>
        <w:t xml:space="preserve">  </w:t>
      </w:r>
      <w:r w:rsidRPr="00853625">
        <w:rPr>
          <w:rStyle w:val="s0"/>
          <w:sz w:val="28"/>
          <w:szCs w:val="28"/>
          <w:u w:val="single"/>
          <w:lang w:val="kk-KZ"/>
        </w:rPr>
        <w:t>В год получения лицензии</w:t>
      </w:r>
      <w:r w:rsidRPr="00853625">
        <w:rPr>
          <w:rStyle w:val="s0"/>
          <w:sz w:val="28"/>
          <w:szCs w:val="28"/>
          <w:lang w:val="kk-KZ"/>
        </w:rPr>
        <w:t xml:space="preserve"> – до подачи соответствующих документов для получения лицензии;</w:t>
      </w:r>
    </w:p>
    <w:p w:rsidR="00853625" w:rsidRPr="00853625" w:rsidRDefault="00853625" w:rsidP="00853625">
      <w:pPr>
        <w:ind w:firstLine="708"/>
        <w:jc w:val="both"/>
        <w:outlineLvl w:val="0"/>
        <w:rPr>
          <w:rStyle w:val="s0"/>
          <w:sz w:val="28"/>
          <w:szCs w:val="28"/>
        </w:rPr>
      </w:pPr>
      <w:r w:rsidRPr="00853625">
        <w:rPr>
          <w:rStyle w:val="s0"/>
          <w:sz w:val="28"/>
          <w:szCs w:val="28"/>
          <w:u w:val="single"/>
          <w:lang w:val="kk-KZ"/>
        </w:rPr>
        <w:t xml:space="preserve">  В годы, следующие за годом получения лицензии</w:t>
      </w:r>
      <w:r w:rsidRPr="00853625">
        <w:rPr>
          <w:rStyle w:val="s0"/>
          <w:sz w:val="28"/>
          <w:szCs w:val="28"/>
          <w:lang w:val="kk-KZ"/>
        </w:rPr>
        <w:t>, - ежегодно до 20 января текущего календарного года</w:t>
      </w:r>
      <w:r w:rsidRPr="00853625">
        <w:rPr>
          <w:rStyle w:val="s0"/>
          <w:sz w:val="28"/>
          <w:szCs w:val="28"/>
        </w:rPr>
        <w:t>.</w:t>
      </w:r>
    </w:p>
    <w:p w:rsidR="00853625" w:rsidRPr="00853625" w:rsidRDefault="00853625" w:rsidP="00853625">
      <w:pPr>
        <w:ind w:firstLine="708"/>
        <w:jc w:val="both"/>
        <w:outlineLvl w:val="0"/>
        <w:rPr>
          <w:rStyle w:val="s0"/>
          <w:sz w:val="28"/>
          <w:szCs w:val="28"/>
        </w:rPr>
      </w:pPr>
      <w:r w:rsidRPr="00853625">
        <w:rPr>
          <w:rStyle w:val="s0"/>
          <w:sz w:val="28"/>
          <w:szCs w:val="28"/>
        </w:rPr>
        <w:t xml:space="preserve"> Приведем конкретный пример.</w:t>
      </w:r>
    </w:p>
    <w:p w:rsidR="00853625" w:rsidRPr="00853625" w:rsidRDefault="00853625" w:rsidP="00853625">
      <w:pPr>
        <w:ind w:firstLine="708"/>
        <w:jc w:val="both"/>
        <w:outlineLvl w:val="0"/>
        <w:rPr>
          <w:i/>
          <w:szCs w:val="28"/>
        </w:rPr>
      </w:pPr>
      <w:r w:rsidRPr="00853625">
        <w:rPr>
          <w:color w:val="666666"/>
          <w:szCs w:val="28"/>
          <w:shd w:val="clear" w:color="auto" w:fill="FFFFFF"/>
        </w:rPr>
        <w:t xml:space="preserve">  </w:t>
      </w:r>
      <w:r w:rsidRPr="00853625">
        <w:rPr>
          <w:i/>
          <w:szCs w:val="28"/>
          <w:shd w:val="clear" w:color="auto" w:fill="FFFFFF"/>
        </w:rPr>
        <w:t xml:space="preserve">Индивидуальный предприниматель получил лицензию 10 июня 2015 года на магазин в </w:t>
      </w:r>
      <w:proofErr w:type="spellStart"/>
      <w:r w:rsidRPr="00853625">
        <w:rPr>
          <w:i/>
          <w:szCs w:val="28"/>
          <w:shd w:val="clear" w:color="auto" w:fill="FFFFFF"/>
        </w:rPr>
        <w:t>г</w:t>
      </w:r>
      <w:proofErr w:type="gramStart"/>
      <w:r w:rsidRPr="00853625">
        <w:rPr>
          <w:i/>
          <w:szCs w:val="28"/>
          <w:shd w:val="clear" w:color="auto" w:fill="FFFFFF"/>
        </w:rPr>
        <w:t>.У</w:t>
      </w:r>
      <w:proofErr w:type="gramEnd"/>
      <w:r w:rsidRPr="00853625">
        <w:rPr>
          <w:i/>
          <w:szCs w:val="28"/>
          <w:shd w:val="clear" w:color="auto" w:fill="FFFFFF"/>
        </w:rPr>
        <w:t>сть-Каменогорске</w:t>
      </w:r>
      <w:proofErr w:type="spellEnd"/>
      <w:r w:rsidRPr="00853625">
        <w:rPr>
          <w:i/>
          <w:szCs w:val="28"/>
          <w:shd w:val="clear" w:color="auto" w:fill="FFFFFF"/>
        </w:rPr>
        <w:t>. За первый год деятельности с 10 июня 2015 до 31 декабря 2015 года лицензионный сбор был им уже уплачен перед получением лицензии в сумме 100 МРП, соответственно следующий лицензионный сбор за 2016 год должен быть внесен им не позднее 20 января 2016 года так же в размере 100 МРП.</w:t>
      </w:r>
      <w:r w:rsidRPr="00853625">
        <w:rPr>
          <w:rStyle w:val="apple-converted-space"/>
          <w:i/>
          <w:szCs w:val="28"/>
          <w:shd w:val="clear" w:color="auto" w:fill="FFFFFF"/>
        </w:rPr>
        <w:t> </w:t>
      </w:r>
    </w:p>
    <w:p w:rsidR="00853625" w:rsidRPr="00853625" w:rsidRDefault="00853625" w:rsidP="00853625">
      <w:pPr>
        <w:pStyle w:val="a3"/>
        <w:shd w:val="clear" w:color="auto" w:fill="FFFFFF"/>
        <w:spacing w:before="0" w:beforeAutospacing="0" w:after="0" w:afterAutospacing="0" w:line="396" w:lineRule="atLeast"/>
        <w:jc w:val="both"/>
        <w:rPr>
          <w:color w:val="000000"/>
          <w:sz w:val="28"/>
          <w:szCs w:val="28"/>
        </w:rPr>
      </w:pPr>
      <w:r w:rsidRPr="00853625">
        <w:rPr>
          <w:sz w:val="28"/>
          <w:szCs w:val="28"/>
        </w:rPr>
        <w:t xml:space="preserve">           При этом ежегодный лицензионный сбор</w:t>
      </w:r>
      <w:r w:rsidRPr="00853625">
        <w:rPr>
          <w:color w:val="000000"/>
          <w:sz w:val="28"/>
          <w:szCs w:val="28"/>
        </w:rPr>
        <w:t xml:space="preserve"> уплачивается отдельно за каждый объект деятельности.</w:t>
      </w:r>
    </w:p>
    <w:p w:rsidR="00853625" w:rsidRPr="00853625" w:rsidRDefault="00853625" w:rsidP="00853625">
      <w:pPr>
        <w:pStyle w:val="a3"/>
        <w:shd w:val="clear" w:color="auto" w:fill="FFFFFF"/>
        <w:spacing w:before="0" w:beforeAutospacing="0" w:after="0" w:afterAutospacing="0" w:line="396" w:lineRule="atLeast"/>
        <w:jc w:val="both"/>
        <w:rPr>
          <w:color w:val="000000"/>
          <w:sz w:val="28"/>
          <w:szCs w:val="28"/>
        </w:rPr>
      </w:pPr>
      <w:r w:rsidRPr="00853625">
        <w:rPr>
          <w:color w:val="000000"/>
          <w:sz w:val="28"/>
          <w:szCs w:val="28"/>
        </w:rPr>
        <w:lastRenderedPageBreak/>
        <w:t xml:space="preserve">           Так же необходимо отметить, что введение ежегодного лицензионного сбора за право реализации алкогольной продукции не требует оформления новой лицензии.</w:t>
      </w:r>
    </w:p>
    <w:p w:rsidR="00853625" w:rsidRPr="00853625" w:rsidRDefault="00853625" w:rsidP="00853625">
      <w:pPr>
        <w:pStyle w:val="a3"/>
        <w:shd w:val="clear" w:color="auto" w:fill="FFFFFF"/>
        <w:spacing w:before="0" w:beforeAutospacing="0" w:after="0" w:afterAutospacing="0" w:line="396" w:lineRule="atLeast"/>
        <w:jc w:val="both"/>
        <w:rPr>
          <w:color w:val="000000"/>
          <w:sz w:val="28"/>
          <w:szCs w:val="28"/>
        </w:rPr>
      </w:pPr>
      <w:r w:rsidRPr="00853625">
        <w:rPr>
          <w:color w:val="000000"/>
          <w:sz w:val="28"/>
          <w:szCs w:val="28"/>
        </w:rPr>
        <w:t xml:space="preserve">           При этом</w:t>
      </w:r>
      <w:r w:rsidRPr="00853625">
        <w:rPr>
          <w:sz w:val="28"/>
          <w:szCs w:val="28"/>
        </w:rPr>
        <w:t xml:space="preserve"> </w:t>
      </w:r>
      <w:r w:rsidRPr="00853625">
        <w:rPr>
          <w:rStyle w:val="s0"/>
          <w:sz w:val="28"/>
          <w:szCs w:val="28"/>
        </w:rPr>
        <w:t xml:space="preserve">в статье 35 Закона </w:t>
      </w:r>
      <w:r w:rsidRPr="00853625">
        <w:rPr>
          <w:rStyle w:val="s0"/>
          <w:b/>
          <w:sz w:val="28"/>
          <w:szCs w:val="28"/>
        </w:rPr>
        <w:t>«</w:t>
      </w:r>
      <w:r w:rsidRPr="00853625">
        <w:rPr>
          <w:rStyle w:val="s1"/>
          <w:b w:val="0"/>
          <w:sz w:val="28"/>
          <w:szCs w:val="28"/>
        </w:rPr>
        <w:t xml:space="preserve">О разрешениях и уведомлениях» предусмотрены </w:t>
      </w:r>
      <w:proofErr w:type="gramStart"/>
      <w:r w:rsidRPr="00853625">
        <w:rPr>
          <w:rStyle w:val="s1"/>
          <w:b w:val="0"/>
          <w:sz w:val="28"/>
          <w:szCs w:val="28"/>
        </w:rPr>
        <w:t>случаи</w:t>
      </w:r>
      <w:proofErr w:type="gramEnd"/>
      <w:r w:rsidRPr="00853625">
        <w:rPr>
          <w:rStyle w:val="s1"/>
          <w:b w:val="0"/>
          <w:sz w:val="28"/>
          <w:szCs w:val="28"/>
        </w:rPr>
        <w:t xml:space="preserve"> когда</w:t>
      </w:r>
      <w:r w:rsidRPr="00853625">
        <w:rPr>
          <w:rStyle w:val="s1"/>
          <w:sz w:val="28"/>
          <w:szCs w:val="28"/>
        </w:rPr>
        <w:t xml:space="preserve"> </w:t>
      </w:r>
      <w:r w:rsidRPr="00853625">
        <w:rPr>
          <w:rStyle w:val="s1"/>
          <w:b w:val="0"/>
          <w:sz w:val="28"/>
          <w:szCs w:val="28"/>
        </w:rPr>
        <w:t>л</w:t>
      </w:r>
      <w:r w:rsidRPr="00853625">
        <w:rPr>
          <w:sz w:val="28"/>
          <w:szCs w:val="28"/>
        </w:rPr>
        <w:t xml:space="preserve">ицензия и (или) приложение к лицензии прекращают свое действие, соответственно подлежит возврату, органу, выдавшую лицензию. </w:t>
      </w:r>
    </w:p>
    <w:p w:rsidR="00853625" w:rsidRPr="00853625" w:rsidRDefault="00853625" w:rsidP="00853625">
      <w:pPr>
        <w:ind w:firstLine="426"/>
        <w:jc w:val="both"/>
        <w:rPr>
          <w:szCs w:val="28"/>
        </w:rPr>
      </w:pPr>
      <w:r w:rsidRPr="00853625">
        <w:rPr>
          <w:szCs w:val="28"/>
        </w:rPr>
        <w:t xml:space="preserve">     </w:t>
      </w:r>
      <w:proofErr w:type="gramStart"/>
      <w:r w:rsidRPr="00853625">
        <w:rPr>
          <w:szCs w:val="28"/>
        </w:rPr>
        <w:t>Например</w:t>
      </w:r>
      <w:proofErr w:type="gramEnd"/>
      <w:r w:rsidRPr="00853625">
        <w:rPr>
          <w:szCs w:val="28"/>
        </w:rPr>
        <w:t xml:space="preserve"> такими случаями являются:</w:t>
      </w:r>
    </w:p>
    <w:p w:rsidR="00853625" w:rsidRPr="00853625" w:rsidRDefault="00853625" w:rsidP="00853625">
      <w:pPr>
        <w:ind w:firstLine="426"/>
        <w:jc w:val="both"/>
        <w:rPr>
          <w:szCs w:val="28"/>
        </w:rPr>
      </w:pPr>
      <w:r w:rsidRPr="00853625">
        <w:rPr>
          <w:szCs w:val="28"/>
        </w:rPr>
        <w:t>…..4) прекращения деятельности физического лица, ликвидации юридического лица;</w:t>
      </w:r>
    </w:p>
    <w:p w:rsidR="00853625" w:rsidRPr="00853625" w:rsidRDefault="00853625" w:rsidP="00853625">
      <w:pPr>
        <w:ind w:firstLine="426"/>
        <w:jc w:val="both"/>
        <w:rPr>
          <w:szCs w:val="28"/>
        </w:rPr>
      </w:pPr>
      <w:r w:rsidRPr="00853625">
        <w:rPr>
          <w:szCs w:val="28"/>
        </w:rPr>
        <w:t xml:space="preserve">     5) добровольного обращения лицензиата к лицензиару о прекращении действия лицензии и (или) приложения к лицензии…и т.д.</w:t>
      </w:r>
    </w:p>
    <w:p w:rsidR="00853625" w:rsidRPr="00853625" w:rsidRDefault="00853625" w:rsidP="00853625">
      <w:pPr>
        <w:ind w:firstLine="426"/>
        <w:jc w:val="both"/>
        <w:rPr>
          <w:szCs w:val="28"/>
        </w:rPr>
      </w:pPr>
      <w:r w:rsidRPr="00853625">
        <w:rPr>
          <w:b/>
          <w:szCs w:val="28"/>
        </w:rPr>
        <w:t xml:space="preserve">    </w:t>
      </w:r>
      <w:r w:rsidRPr="00853625">
        <w:rPr>
          <w:szCs w:val="28"/>
          <w:u w:val="single"/>
        </w:rPr>
        <w:t xml:space="preserve">Случаи </w:t>
      </w:r>
      <w:r w:rsidRPr="00853625">
        <w:rPr>
          <w:rStyle w:val="s0"/>
          <w:bCs/>
          <w:sz w:val="28"/>
          <w:szCs w:val="28"/>
          <w:u w:val="single"/>
        </w:rPr>
        <w:t xml:space="preserve">принятия решения о приостановлении деятельности </w:t>
      </w:r>
      <w:proofErr w:type="spellStart"/>
      <w:r w:rsidRPr="00853625">
        <w:rPr>
          <w:rStyle w:val="s0"/>
          <w:bCs/>
          <w:sz w:val="28"/>
          <w:szCs w:val="28"/>
          <w:u w:val="single"/>
        </w:rPr>
        <w:t>лицензиантом</w:t>
      </w:r>
      <w:proofErr w:type="spellEnd"/>
      <w:r w:rsidRPr="00853625">
        <w:rPr>
          <w:rStyle w:val="s0"/>
          <w:bCs/>
          <w:sz w:val="28"/>
          <w:szCs w:val="28"/>
          <w:u w:val="single"/>
        </w:rPr>
        <w:t xml:space="preserve"> в законе отсутствуют,</w:t>
      </w:r>
      <w:r w:rsidRPr="00853625">
        <w:rPr>
          <w:rStyle w:val="s0"/>
          <w:bCs/>
          <w:sz w:val="28"/>
          <w:szCs w:val="28"/>
        </w:rPr>
        <w:t xml:space="preserve"> а </w:t>
      </w:r>
      <w:proofErr w:type="gramStart"/>
      <w:r w:rsidRPr="00853625">
        <w:rPr>
          <w:rStyle w:val="s0"/>
          <w:bCs/>
          <w:sz w:val="28"/>
          <w:szCs w:val="28"/>
        </w:rPr>
        <w:t>значит</w:t>
      </w:r>
      <w:proofErr w:type="gramEnd"/>
      <w:r w:rsidRPr="00853625">
        <w:rPr>
          <w:rStyle w:val="s0"/>
          <w:bCs/>
          <w:sz w:val="28"/>
          <w:szCs w:val="28"/>
        </w:rPr>
        <w:t xml:space="preserve"> не освобождают его от обязательства ежегодно производить уплату лицензионного сбора. </w:t>
      </w:r>
    </w:p>
    <w:p w:rsidR="00853625" w:rsidRPr="00853625" w:rsidRDefault="00853625" w:rsidP="00853625">
      <w:pPr>
        <w:pStyle w:val="a3"/>
        <w:shd w:val="clear" w:color="auto" w:fill="FFFFFF"/>
        <w:spacing w:before="0" w:beforeAutospacing="0" w:after="0" w:afterAutospacing="0" w:line="396" w:lineRule="atLeast"/>
        <w:jc w:val="both"/>
        <w:rPr>
          <w:sz w:val="28"/>
          <w:szCs w:val="28"/>
        </w:rPr>
      </w:pPr>
      <w:r w:rsidRPr="00853625">
        <w:rPr>
          <w:sz w:val="28"/>
          <w:szCs w:val="28"/>
        </w:rPr>
        <w:t xml:space="preserve">           </w:t>
      </w:r>
      <w:proofErr w:type="gramStart"/>
      <w:r w:rsidRPr="00853625">
        <w:rPr>
          <w:sz w:val="28"/>
          <w:szCs w:val="28"/>
        </w:rPr>
        <w:t xml:space="preserve">В связи с чем, </w:t>
      </w:r>
      <w:r w:rsidRPr="00853625">
        <w:rPr>
          <w:sz w:val="28"/>
          <w:szCs w:val="28"/>
          <w:shd w:val="clear" w:color="auto" w:fill="FAFAFA"/>
        </w:rPr>
        <w:t xml:space="preserve">если </w:t>
      </w:r>
      <w:r w:rsidRPr="00853625">
        <w:rPr>
          <w:sz w:val="28"/>
          <w:szCs w:val="28"/>
          <w:shd w:val="clear" w:color="auto" w:fill="FAFAFA"/>
          <w:lang w:val="kk-KZ"/>
        </w:rPr>
        <w:t>налогоплательщик</w:t>
      </w:r>
      <w:r w:rsidRPr="00853625">
        <w:rPr>
          <w:sz w:val="28"/>
          <w:szCs w:val="28"/>
          <w:shd w:val="clear" w:color="auto" w:fill="FAFAFA"/>
        </w:rPr>
        <w:t>, получивши</w:t>
      </w:r>
      <w:r w:rsidRPr="00853625">
        <w:rPr>
          <w:sz w:val="28"/>
          <w:szCs w:val="28"/>
          <w:shd w:val="clear" w:color="auto" w:fill="FAFAFA"/>
          <w:lang w:val="kk-KZ"/>
        </w:rPr>
        <w:t>й</w:t>
      </w:r>
      <w:r w:rsidRPr="00853625">
        <w:rPr>
          <w:sz w:val="28"/>
          <w:szCs w:val="28"/>
          <w:shd w:val="clear" w:color="auto" w:fill="FAFAFA"/>
        </w:rPr>
        <w:t xml:space="preserve"> лицензию по какой-либо причине не может временно осуществлять деятельность, указанную в пункте 2 статьи 427 Налогового кодекса, либо примет решение прекратить деятельность, ему необходимо добровольно сдать лицензию и прекратить реализацию алкоголя, </w:t>
      </w:r>
      <w:r w:rsidRPr="00853625">
        <w:rPr>
          <w:sz w:val="28"/>
          <w:szCs w:val="28"/>
          <w:u w:val="single"/>
          <w:shd w:val="clear" w:color="auto" w:fill="FAFAFA"/>
        </w:rPr>
        <w:t xml:space="preserve">и это решение необходимо принять </w:t>
      </w:r>
      <w:r w:rsidRPr="00853625">
        <w:rPr>
          <w:b/>
          <w:sz w:val="28"/>
          <w:szCs w:val="28"/>
          <w:u w:val="single"/>
          <w:shd w:val="clear" w:color="auto" w:fill="FAFAFA"/>
        </w:rPr>
        <w:t>до 20 января отчетного года</w:t>
      </w:r>
      <w:r w:rsidRPr="00853625">
        <w:rPr>
          <w:sz w:val="28"/>
          <w:szCs w:val="28"/>
          <w:shd w:val="clear" w:color="auto" w:fill="FAFAFA"/>
        </w:rPr>
        <w:t xml:space="preserve">, чтобы исключить привлечение к мерам административной ответственности. </w:t>
      </w:r>
      <w:proofErr w:type="gramEnd"/>
    </w:p>
    <w:p w:rsidR="00853625" w:rsidRPr="00853625" w:rsidRDefault="00853625" w:rsidP="00853625">
      <w:pPr>
        <w:jc w:val="both"/>
        <w:rPr>
          <w:szCs w:val="28"/>
        </w:rPr>
      </w:pPr>
      <w:r w:rsidRPr="00853625">
        <w:rPr>
          <w:szCs w:val="28"/>
        </w:rPr>
        <w:t xml:space="preserve">          </w:t>
      </w:r>
      <w:r w:rsidRPr="00853625">
        <w:rPr>
          <w:szCs w:val="28"/>
          <w:lang w:val="kk-KZ"/>
        </w:rPr>
        <w:t xml:space="preserve">  </w:t>
      </w:r>
      <w:r w:rsidRPr="00853625">
        <w:rPr>
          <w:szCs w:val="28"/>
        </w:rPr>
        <w:t xml:space="preserve">К позитивным изменениям законодательства,  относится возможность отчуждения лицензии на розничную продажу алкогольной продукции. Иначе говоря, при купле-продаже объекта (магазина, кафе, ресторана, развлекательного центра) покупатель имеет право переоформить на себя лицензию продавца. Оплатив за переоформление лицензии на розничную реализацию алкогольной продукции всего 4 МРП (установленный срок процедуры – в течение месяца со дня сделки), покупатель приобретает государственную лицензию. Для сравнения,  самостоятельное оформление лицензии в настоящее время составляет – 100 МРП. </w:t>
      </w:r>
    </w:p>
    <w:p w:rsidR="00853625" w:rsidRPr="00853625" w:rsidRDefault="00853625" w:rsidP="00853625">
      <w:pPr>
        <w:jc w:val="both"/>
        <w:rPr>
          <w:szCs w:val="28"/>
        </w:rPr>
      </w:pPr>
      <w:r w:rsidRPr="00853625">
        <w:rPr>
          <w:color w:val="000000"/>
          <w:szCs w:val="28"/>
        </w:rPr>
        <w:t xml:space="preserve">         </w:t>
      </w:r>
      <w:r w:rsidRPr="00853625">
        <w:rPr>
          <w:color w:val="000000"/>
          <w:szCs w:val="28"/>
          <w:shd w:val="clear" w:color="auto" w:fill="FFFFFF"/>
        </w:rPr>
        <w:t>Для процедуры переоформления лицензии заявитель в соответствии с пунктом 3 статьи 33 Закона предоставляет пакет документов, включающий копии документов, содержащих информацию об изменениях, послуживших основанием для переоформления лицензии.</w:t>
      </w:r>
    </w:p>
    <w:p w:rsidR="00853625" w:rsidRPr="00853625" w:rsidRDefault="00853625" w:rsidP="00853625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3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Кроме того, заявление о переоформлении должно быть подано заявителем в течени</w:t>
      </w:r>
      <w:proofErr w:type="gramStart"/>
      <w:r w:rsidRPr="00853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53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тридцати календарных дней с момента возникновения изменений, послуживших основанием для переоформления лицензии. </w:t>
      </w:r>
    </w:p>
    <w:p w:rsidR="00853625" w:rsidRPr="00853625" w:rsidRDefault="00853625" w:rsidP="00853625">
      <w:pPr>
        <w:shd w:val="clear" w:color="auto" w:fill="FFFFFF"/>
        <w:spacing w:line="377" w:lineRule="atLeast"/>
        <w:jc w:val="both"/>
        <w:rPr>
          <w:szCs w:val="28"/>
        </w:rPr>
      </w:pPr>
      <w:r w:rsidRPr="00853625">
        <w:rPr>
          <w:szCs w:val="28"/>
          <w:shd w:val="clear" w:color="auto" w:fill="FFFFFF"/>
          <w:lang w:val="kk-KZ"/>
        </w:rPr>
        <w:t xml:space="preserve">         </w:t>
      </w:r>
      <w:r w:rsidRPr="00853625">
        <w:rPr>
          <w:szCs w:val="28"/>
          <w:shd w:val="clear" w:color="auto" w:fill="FFFFFF"/>
        </w:rPr>
        <w:t>Департамент государственных доходов по Восточно-Казахстанской области</w:t>
      </w:r>
      <w:r w:rsidRPr="00853625">
        <w:rPr>
          <w:rStyle w:val="apple-converted-space"/>
          <w:szCs w:val="28"/>
          <w:shd w:val="clear" w:color="auto" w:fill="FFFFFF"/>
        </w:rPr>
        <w:t xml:space="preserve">, </w:t>
      </w:r>
      <w:r w:rsidRPr="00853625">
        <w:rPr>
          <w:szCs w:val="28"/>
        </w:rPr>
        <w:t xml:space="preserve">обращает Ваше внимание, что хранение и реализация алкогольной продукции без уплаты ежегодного лицензионного сбора в установленный </w:t>
      </w:r>
      <w:r w:rsidRPr="00853625">
        <w:rPr>
          <w:szCs w:val="28"/>
        </w:rPr>
        <w:lastRenderedPageBreak/>
        <w:t>законодательством срок и в установленных размерах – влекут штраф согласно части 8 статьи 282 КоАП РК:</w:t>
      </w:r>
    </w:p>
    <w:p w:rsidR="00853625" w:rsidRPr="00853625" w:rsidRDefault="00853625" w:rsidP="00853625">
      <w:pPr>
        <w:numPr>
          <w:ilvl w:val="0"/>
          <w:numId w:val="1"/>
        </w:numPr>
        <w:shd w:val="clear" w:color="auto" w:fill="FFFFFF"/>
        <w:spacing w:line="377" w:lineRule="atLeast"/>
        <w:jc w:val="both"/>
        <w:rPr>
          <w:szCs w:val="28"/>
        </w:rPr>
      </w:pPr>
      <w:proofErr w:type="gramStart"/>
      <w:r w:rsidRPr="00853625">
        <w:rPr>
          <w:szCs w:val="28"/>
        </w:rPr>
        <w:t>на</w:t>
      </w:r>
      <w:proofErr w:type="gramEnd"/>
      <w:r w:rsidRPr="00853625">
        <w:rPr>
          <w:szCs w:val="28"/>
        </w:rPr>
        <w:t xml:space="preserve"> </w:t>
      </w:r>
      <w:proofErr w:type="gramStart"/>
      <w:r w:rsidRPr="00853625">
        <w:rPr>
          <w:szCs w:val="28"/>
        </w:rPr>
        <w:t>субъектов</w:t>
      </w:r>
      <w:proofErr w:type="gramEnd"/>
      <w:r w:rsidRPr="00853625">
        <w:rPr>
          <w:szCs w:val="28"/>
        </w:rPr>
        <w:t xml:space="preserve"> малого предпринимательства – 150 </w:t>
      </w:r>
      <w:hyperlink r:id="rId6" w:tgtFrame="_blank" w:history="1">
        <w:r w:rsidRPr="00853625">
          <w:rPr>
            <w:rStyle w:val="a4"/>
            <w:szCs w:val="28"/>
          </w:rPr>
          <w:t>МРП</w:t>
        </w:r>
      </w:hyperlink>
      <w:r w:rsidRPr="00853625">
        <w:rPr>
          <w:szCs w:val="28"/>
        </w:rPr>
        <w:t>;</w:t>
      </w:r>
    </w:p>
    <w:p w:rsidR="00853625" w:rsidRPr="00853625" w:rsidRDefault="00853625" w:rsidP="00853625">
      <w:pPr>
        <w:numPr>
          <w:ilvl w:val="0"/>
          <w:numId w:val="1"/>
        </w:numPr>
        <w:shd w:val="clear" w:color="auto" w:fill="FFFFFF"/>
        <w:spacing w:line="377" w:lineRule="atLeast"/>
        <w:jc w:val="both"/>
        <w:rPr>
          <w:szCs w:val="28"/>
        </w:rPr>
      </w:pPr>
      <w:proofErr w:type="gramStart"/>
      <w:r w:rsidRPr="00853625">
        <w:rPr>
          <w:szCs w:val="28"/>
        </w:rPr>
        <w:t>на</w:t>
      </w:r>
      <w:proofErr w:type="gramEnd"/>
      <w:r w:rsidRPr="00853625">
        <w:rPr>
          <w:szCs w:val="28"/>
        </w:rPr>
        <w:t xml:space="preserve"> </w:t>
      </w:r>
      <w:proofErr w:type="gramStart"/>
      <w:r w:rsidRPr="00853625">
        <w:rPr>
          <w:szCs w:val="28"/>
        </w:rPr>
        <w:t>субъектов</w:t>
      </w:r>
      <w:proofErr w:type="gramEnd"/>
      <w:r w:rsidRPr="00853625">
        <w:rPr>
          <w:szCs w:val="28"/>
        </w:rPr>
        <w:t xml:space="preserve"> среднего предпринимательства- 200 </w:t>
      </w:r>
      <w:hyperlink r:id="rId7" w:tgtFrame="_blank" w:history="1">
        <w:r w:rsidRPr="00853625">
          <w:rPr>
            <w:rStyle w:val="a4"/>
            <w:szCs w:val="28"/>
          </w:rPr>
          <w:t>МРП</w:t>
        </w:r>
      </w:hyperlink>
      <w:r w:rsidRPr="00853625">
        <w:rPr>
          <w:szCs w:val="28"/>
        </w:rPr>
        <w:t>;</w:t>
      </w:r>
    </w:p>
    <w:p w:rsidR="00853625" w:rsidRPr="00853625" w:rsidRDefault="00853625" w:rsidP="00853625">
      <w:pPr>
        <w:numPr>
          <w:ilvl w:val="0"/>
          <w:numId w:val="1"/>
        </w:numPr>
        <w:shd w:val="clear" w:color="auto" w:fill="FFFFFF"/>
        <w:spacing w:line="377" w:lineRule="atLeast"/>
        <w:jc w:val="both"/>
        <w:rPr>
          <w:rStyle w:val="s0"/>
          <w:sz w:val="28"/>
          <w:szCs w:val="28"/>
        </w:rPr>
      </w:pPr>
      <w:proofErr w:type="gramStart"/>
      <w:r w:rsidRPr="00853625">
        <w:rPr>
          <w:szCs w:val="28"/>
        </w:rPr>
        <w:t>на</w:t>
      </w:r>
      <w:proofErr w:type="gramEnd"/>
      <w:r w:rsidRPr="00853625">
        <w:rPr>
          <w:szCs w:val="28"/>
        </w:rPr>
        <w:t xml:space="preserve"> </w:t>
      </w:r>
      <w:proofErr w:type="gramStart"/>
      <w:r w:rsidRPr="00853625">
        <w:rPr>
          <w:szCs w:val="28"/>
        </w:rPr>
        <w:t>субъектов</w:t>
      </w:r>
      <w:proofErr w:type="gramEnd"/>
      <w:r w:rsidRPr="00853625">
        <w:rPr>
          <w:szCs w:val="28"/>
        </w:rPr>
        <w:t xml:space="preserve"> крупного предпринимательства – 700 </w:t>
      </w:r>
      <w:hyperlink r:id="rId8" w:tgtFrame="_blank" w:history="1">
        <w:r w:rsidRPr="00853625">
          <w:rPr>
            <w:rStyle w:val="a4"/>
            <w:szCs w:val="28"/>
          </w:rPr>
          <w:t>МРП</w:t>
        </w:r>
      </w:hyperlink>
      <w:r w:rsidRPr="00853625">
        <w:rPr>
          <w:szCs w:val="28"/>
        </w:rPr>
        <w:t xml:space="preserve">  </w:t>
      </w:r>
      <w:r w:rsidRPr="00853625">
        <w:rPr>
          <w:rStyle w:val="s0"/>
          <w:sz w:val="28"/>
          <w:szCs w:val="28"/>
        </w:rPr>
        <w:t>с приостановлением действия лицензии на соответствующий вид деятельности.</w:t>
      </w:r>
    </w:p>
    <w:p w:rsidR="00853625" w:rsidRPr="00853625" w:rsidRDefault="00853625" w:rsidP="00853625">
      <w:pPr>
        <w:jc w:val="both"/>
        <w:rPr>
          <w:rStyle w:val="s0"/>
          <w:sz w:val="28"/>
          <w:szCs w:val="28"/>
        </w:rPr>
      </w:pPr>
      <w:r w:rsidRPr="00853625">
        <w:rPr>
          <w:rStyle w:val="s0"/>
          <w:sz w:val="28"/>
          <w:szCs w:val="28"/>
        </w:rPr>
        <w:t xml:space="preserve">         </w:t>
      </w:r>
      <w:r w:rsidRPr="00853625">
        <w:rPr>
          <w:rStyle w:val="s0"/>
          <w:sz w:val="28"/>
          <w:szCs w:val="28"/>
        </w:rPr>
        <w:t>Не устранение</w:t>
      </w:r>
      <w:r w:rsidRPr="00853625">
        <w:rPr>
          <w:rStyle w:val="s0"/>
          <w:sz w:val="28"/>
          <w:szCs w:val="28"/>
        </w:rPr>
        <w:t xml:space="preserve"> нарушений, предусмотренных частью восьмой статьи 282 в течение срока приостановления действия лицензии:</w:t>
      </w:r>
    </w:p>
    <w:p w:rsidR="00853625" w:rsidRPr="00853625" w:rsidRDefault="00853625" w:rsidP="00853625">
      <w:pPr>
        <w:numPr>
          <w:ilvl w:val="0"/>
          <w:numId w:val="1"/>
        </w:numPr>
        <w:shd w:val="clear" w:color="auto" w:fill="FFFFFF"/>
        <w:spacing w:line="377" w:lineRule="atLeast"/>
        <w:jc w:val="both"/>
        <w:rPr>
          <w:szCs w:val="28"/>
        </w:rPr>
      </w:pPr>
      <w:proofErr w:type="gramStart"/>
      <w:r w:rsidRPr="00853625">
        <w:rPr>
          <w:szCs w:val="28"/>
        </w:rPr>
        <w:t>на</w:t>
      </w:r>
      <w:proofErr w:type="gramEnd"/>
      <w:r w:rsidRPr="00853625">
        <w:rPr>
          <w:szCs w:val="28"/>
        </w:rPr>
        <w:t xml:space="preserve"> </w:t>
      </w:r>
      <w:proofErr w:type="gramStart"/>
      <w:r w:rsidRPr="00853625">
        <w:rPr>
          <w:szCs w:val="28"/>
        </w:rPr>
        <w:t>субъектов</w:t>
      </w:r>
      <w:proofErr w:type="gramEnd"/>
      <w:r w:rsidRPr="00853625">
        <w:rPr>
          <w:szCs w:val="28"/>
        </w:rPr>
        <w:t xml:space="preserve"> малого предпринимательства – 150 </w:t>
      </w:r>
      <w:hyperlink r:id="rId9" w:tgtFrame="_blank" w:history="1">
        <w:r w:rsidRPr="00853625">
          <w:rPr>
            <w:rStyle w:val="a4"/>
            <w:szCs w:val="28"/>
          </w:rPr>
          <w:t>МРП</w:t>
        </w:r>
      </w:hyperlink>
      <w:r w:rsidRPr="00853625">
        <w:rPr>
          <w:szCs w:val="28"/>
        </w:rPr>
        <w:t>;</w:t>
      </w:r>
    </w:p>
    <w:p w:rsidR="00853625" w:rsidRPr="00853625" w:rsidRDefault="00853625" w:rsidP="00853625">
      <w:pPr>
        <w:numPr>
          <w:ilvl w:val="0"/>
          <w:numId w:val="1"/>
        </w:numPr>
        <w:shd w:val="clear" w:color="auto" w:fill="FFFFFF"/>
        <w:spacing w:line="377" w:lineRule="atLeast"/>
        <w:jc w:val="both"/>
        <w:rPr>
          <w:szCs w:val="28"/>
        </w:rPr>
      </w:pPr>
      <w:proofErr w:type="gramStart"/>
      <w:r w:rsidRPr="00853625">
        <w:rPr>
          <w:szCs w:val="28"/>
        </w:rPr>
        <w:t>на</w:t>
      </w:r>
      <w:proofErr w:type="gramEnd"/>
      <w:r w:rsidRPr="00853625">
        <w:rPr>
          <w:szCs w:val="28"/>
        </w:rPr>
        <w:t xml:space="preserve"> </w:t>
      </w:r>
      <w:proofErr w:type="gramStart"/>
      <w:r w:rsidRPr="00853625">
        <w:rPr>
          <w:szCs w:val="28"/>
        </w:rPr>
        <w:t>субъектов</w:t>
      </w:r>
      <w:proofErr w:type="gramEnd"/>
      <w:r w:rsidRPr="00853625">
        <w:rPr>
          <w:szCs w:val="28"/>
        </w:rPr>
        <w:t xml:space="preserve"> среднего предпринимательства- 200 </w:t>
      </w:r>
      <w:hyperlink r:id="rId10" w:tgtFrame="_blank" w:history="1">
        <w:r w:rsidRPr="00853625">
          <w:rPr>
            <w:rStyle w:val="a4"/>
            <w:szCs w:val="28"/>
          </w:rPr>
          <w:t>МРП</w:t>
        </w:r>
      </w:hyperlink>
      <w:r w:rsidRPr="00853625">
        <w:rPr>
          <w:szCs w:val="28"/>
        </w:rPr>
        <w:t>;</w:t>
      </w:r>
    </w:p>
    <w:p w:rsidR="00853625" w:rsidRPr="00853625" w:rsidRDefault="00853625" w:rsidP="00853625">
      <w:pPr>
        <w:numPr>
          <w:ilvl w:val="0"/>
          <w:numId w:val="1"/>
        </w:numPr>
        <w:shd w:val="clear" w:color="auto" w:fill="FFFFFF"/>
        <w:spacing w:line="377" w:lineRule="atLeast"/>
        <w:jc w:val="both"/>
        <w:rPr>
          <w:szCs w:val="28"/>
        </w:rPr>
      </w:pPr>
      <w:proofErr w:type="gramStart"/>
      <w:r w:rsidRPr="00853625">
        <w:rPr>
          <w:szCs w:val="28"/>
        </w:rPr>
        <w:t>на</w:t>
      </w:r>
      <w:proofErr w:type="gramEnd"/>
      <w:r w:rsidRPr="00853625">
        <w:rPr>
          <w:szCs w:val="28"/>
        </w:rPr>
        <w:t xml:space="preserve"> </w:t>
      </w:r>
      <w:proofErr w:type="gramStart"/>
      <w:r w:rsidRPr="00853625">
        <w:rPr>
          <w:szCs w:val="28"/>
        </w:rPr>
        <w:t>субъектов</w:t>
      </w:r>
      <w:proofErr w:type="gramEnd"/>
      <w:r w:rsidRPr="00853625">
        <w:rPr>
          <w:szCs w:val="28"/>
        </w:rPr>
        <w:t xml:space="preserve"> крупного предпринимательства – 700 </w:t>
      </w:r>
      <w:hyperlink r:id="rId11" w:tgtFrame="_blank" w:history="1">
        <w:r w:rsidRPr="00853625">
          <w:rPr>
            <w:rStyle w:val="a4"/>
            <w:szCs w:val="28"/>
          </w:rPr>
          <w:t>МРП</w:t>
        </w:r>
      </w:hyperlink>
      <w:r w:rsidRPr="00853625">
        <w:rPr>
          <w:szCs w:val="28"/>
        </w:rPr>
        <w:t xml:space="preserve">  </w:t>
      </w:r>
      <w:r w:rsidRPr="00853625">
        <w:rPr>
          <w:szCs w:val="28"/>
        </w:rPr>
        <w:t>с лишением лицензии на соответствующий вид деятельности.</w:t>
      </w:r>
      <w:r w:rsidRPr="00853625">
        <w:rPr>
          <w:szCs w:val="28"/>
        </w:rPr>
        <w:t xml:space="preserve"> </w:t>
      </w:r>
    </w:p>
    <w:p w:rsidR="00853625" w:rsidRPr="00853625" w:rsidRDefault="00853625" w:rsidP="00853625">
      <w:pPr>
        <w:jc w:val="both"/>
        <w:rPr>
          <w:szCs w:val="28"/>
        </w:rPr>
      </w:pPr>
      <w:r w:rsidRPr="00853625">
        <w:rPr>
          <w:szCs w:val="28"/>
        </w:rPr>
        <w:t xml:space="preserve">                                                        </w:t>
      </w:r>
    </w:p>
    <w:p w:rsidR="00853625" w:rsidRDefault="00853625" w:rsidP="00853625">
      <w:pPr>
        <w:ind w:left="4395"/>
        <w:jc w:val="both"/>
        <w:rPr>
          <w:i/>
          <w:szCs w:val="28"/>
        </w:rPr>
      </w:pPr>
    </w:p>
    <w:p w:rsidR="00853625" w:rsidRPr="00853625" w:rsidRDefault="00853625" w:rsidP="00853625">
      <w:pPr>
        <w:ind w:left="4395"/>
        <w:jc w:val="both"/>
        <w:rPr>
          <w:i/>
          <w:szCs w:val="28"/>
        </w:rPr>
      </w:pPr>
      <w:r w:rsidRPr="00853625">
        <w:rPr>
          <w:i/>
          <w:szCs w:val="28"/>
        </w:rPr>
        <w:t>Управление</w:t>
      </w:r>
      <w:r w:rsidRPr="00853625">
        <w:rPr>
          <w:i/>
          <w:szCs w:val="28"/>
        </w:rPr>
        <w:t xml:space="preserve"> </w:t>
      </w:r>
      <w:r w:rsidRPr="00853625">
        <w:rPr>
          <w:i/>
          <w:szCs w:val="28"/>
        </w:rPr>
        <w:t>разъяснительной работы</w:t>
      </w:r>
      <w:r w:rsidRPr="00853625">
        <w:rPr>
          <w:i/>
          <w:szCs w:val="28"/>
        </w:rPr>
        <w:t xml:space="preserve"> </w:t>
      </w:r>
      <w:r w:rsidRPr="00853625">
        <w:rPr>
          <w:i/>
          <w:szCs w:val="28"/>
        </w:rPr>
        <w:t>Департамента государственных</w:t>
      </w:r>
      <w:r w:rsidRPr="00853625">
        <w:rPr>
          <w:i/>
          <w:szCs w:val="28"/>
        </w:rPr>
        <w:t xml:space="preserve"> </w:t>
      </w:r>
      <w:r w:rsidRPr="00853625">
        <w:rPr>
          <w:i/>
          <w:szCs w:val="28"/>
        </w:rPr>
        <w:t>доходов по ВКО</w:t>
      </w:r>
    </w:p>
    <w:p w:rsidR="00853625" w:rsidRPr="00853625" w:rsidRDefault="00853625" w:rsidP="00853625">
      <w:pPr>
        <w:jc w:val="both"/>
        <w:rPr>
          <w:i/>
          <w:szCs w:val="28"/>
        </w:rPr>
      </w:pPr>
      <w:r w:rsidRPr="00853625">
        <w:rPr>
          <w:i/>
          <w:szCs w:val="28"/>
        </w:rPr>
        <w:t xml:space="preserve">                                                             </w:t>
      </w:r>
    </w:p>
    <w:p w:rsidR="00853625" w:rsidRPr="00853625" w:rsidRDefault="00853625" w:rsidP="00853625">
      <w:pPr>
        <w:shd w:val="clear" w:color="auto" w:fill="FFFFFF"/>
        <w:spacing w:line="377" w:lineRule="atLeast"/>
        <w:ind w:left="720"/>
        <w:jc w:val="both"/>
        <w:rPr>
          <w:szCs w:val="28"/>
        </w:rPr>
      </w:pPr>
      <w:r w:rsidRPr="00853625">
        <w:rPr>
          <w:i/>
          <w:szCs w:val="28"/>
        </w:rPr>
        <w:t xml:space="preserve">                                                    </w:t>
      </w:r>
    </w:p>
    <w:sectPr w:rsidR="00853625" w:rsidRPr="0085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5EE7"/>
    <w:multiLevelType w:val="multilevel"/>
    <w:tmpl w:val="FD22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25"/>
    <w:rsid w:val="006220B5"/>
    <w:rsid w:val="0085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2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625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8536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85362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3625"/>
    <w:rPr>
      <w:rFonts w:ascii="Times New Roman" w:hAnsi="Times New Roman" w:cs="Times New Roman" w:hint="default"/>
    </w:rPr>
  </w:style>
  <w:style w:type="character" w:customStyle="1" w:styleId="s0">
    <w:name w:val="s0"/>
    <w:basedOn w:val="a0"/>
    <w:rsid w:val="00853625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853625"/>
    <w:rPr>
      <w:rFonts w:ascii="Times New Roman" w:hAnsi="Times New Roman" w:cs="Times New Roman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rsid w:val="00853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2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625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8536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85362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3625"/>
    <w:rPr>
      <w:rFonts w:ascii="Times New Roman" w:hAnsi="Times New Roman" w:cs="Times New Roman" w:hint="default"/>
    </w:rPr>
  </w:style>
  <w:style w:type="character" w:customStyle="1" w:styleId="s0">
    <w:name w:val="s0"/>
    <w:basedOn w:val="a0"/>
    <w:rsid w:val="00853625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853625"/>
    <w:rPr>
      <w:rFonts w:ascii="Times New Roman" w:hAnsi="Times New Roman" w:cs="Times New Roman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rsid w:val="00853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t.kz/stavki/MR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chet.kz/stavki/MR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t.kz/stavki/MRP" TargetMode="External"/><Relationship Id="rId11" Type="http://schemas.openxmlformats.org/officeDocument/2006/relationships/hyperlink" Target="http://uchet.kz/stavki/MR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chet.kz/stavki/MR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et.kz/stavki/M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 VKO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1</cp:revision>
  <dcterms:created xsi:type="dcterms:W3CDTF">2015-06-16T11:44:00Z</dcterms:created>
  <dcterms:modified xsi:type="dcterms:W3CDTF">2015-06-16T11:47:00Z</dcterms:modified>
</cp:coreProperties>
</file>