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355"/>
        <w:gridCol w:w="2801"/>
        <w:gridCol w:w="443"/>
        <w:gridCol w:w="3731"/>
        <w:gridCol w:w="25"/>
      </w:tblGrid>
      <w:tr w:rsidR="000E5852" w:rsidRPr="002847E0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0"/>
              <w:jc w:val="center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услуги "Выдача справки о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суммах полученных доходов из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источников в Республике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Казахстан и удержанных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(уплаченных) налогов"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Перечень основных требований к оказанию государственной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услуги"</w:t>
            </w:r>
            <w:bookmarkStart w:id="0" w:name="_GoBack"/>
            <w:r w:rsidRPr="002847E0">
              <w:rPr>
                <w:color w:val="000000"/>
                <w:sz w:val="20"/>
                <w:lang w:val="ru-RU"/>
              </w:rPr>
              <w:t>Выдача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справки о суммах полученных доходов из источников в Республике Казахстан и удержанных (уплаченных) налогов</w:t>
            </w:r>
            <w:bookmarkEnd w:id="0"/>
            <w:r w:rsidRPr="002847E0">
              <w:rPr>
                <w:color w:val="000000"/>
                <w:sz w:val="20"/>
                <w:lang w:val="ru-RU"/>
              </w:rPr>
              <w:t>"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405"/>
            <w:r w:rsidRPr="002847E0">
              <w:rPr>
                <w:color w:val="000000"/>
                <w:sz w:val="20"/>
                <w:lang w:val="ru-RU"/>
              </w:rPr>
              <w:t xml:space="preserve"> 1) через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; </w:t>
            </w:r>
          </w:p>
          <w:bookmarkEnd w:id="1"/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посредством объекта информатизации, "информационная система веб-приложение "Кабинет налогоплательщика" (</w:t>
            </w:r>
            <w:r>
              <w:rPr>
                <w:color w:val="000000"/>
                <w:sz w:val="20"/>
              </w:rPr>
              <w:t>www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cabinet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) (далее – Кабинет налогоплательщика);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3) через некоммерческое акционерное общество "Государственная корпорация "Правительства для граждан" (далее – Государственная корпорация);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4) посредством веб-портала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408"/>
            <w:r w:rsidRPr="002847E0">
              <w:rPr>
                <w:color w:val="000000"/>
                <w:sz w:val="20"/>
                <w:lang w:val="ru-RU"/>
              </w:rPr>
              <w:t xml:space="preserve"> 1) с момента сдачи пакета документов – в течение 10 (десяти) календарных дней с даты, наиболее поздней из следующих дат: </w:t>
            </w:r>
          </w:p>
          <w:bookmarkEnd w:id="2"/>
          <w:p w:rsidR="000E5852" w:rsidRDefault="000E5852" w:rsidP="00B81968">
            <w:pPr>
              <w:spacing w:after="20"/>
              <w:ind w:left="20"/>
              <w:jc w:val="both"/>
            </w:pPr>
            <w:r w:rsidRPr="002847E0">
              <w:rPr>
                <w:color w:val="000000"/>
                <w:sz w:val="20"/>
                <w:lang w:val="ru-RU"/>
              </w:rPr>
              <w:t xml:space="preserve">подачи налогового заявления на получение справки о суммах полученных доходов из источников в Республике Казахстан и удержанных (уплаченных) налогов по форме согласно приложению </w:t>
            </w:r>
            <w:r>
              <w:rPr>
                <w:color w:val="000000"/>
                <w:sz w:val="20"/>
              </w:rPr>
              <w:t xml:space="preserve">6 к </w:t>
            </w:r>
            <w:proofErr w:type="spellStart"/>
            <w:r>
              <w:rPr>
                <w:color w:val="000000"/>
                <w:sz w:val="20"/>
              </w:rPr>
              <w:t>настоящему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заявление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представления налогоплательщиком-нерезидентом и (или) налоговым агентом соответствующей формы налоговой отчетности, в которой отражены суммы начисленных доходов нерезидента и подлежащих уплате налога; 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в случае прекращения деятельности, касающейся частной практики – 20 (двадцать) минут, в Государственной корпорации – 15 (пятнадцать) минут;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– 20 (двадцать) минут, в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>Государственной корпорации – 15 (пятнадцать) минут.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0E5852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412"/>
            <w:r w:rsidRPr="002847E0">
              <w:rPr>
                <w:color w:val="000000"/>
                <w:sz w:val="20"/>
                <w:lang w:val="ru-RU"/>
              </w:rPr>
              <w:t xml:space="preserve"> выдача справки о суммах полученных доходов из источников в Республике Казахстан и удержанных (уплаченных) налогов по форме согласно приложению </w:t>
            </w:r>
            <w:r w:rsidRPr="000E5852">
              <w:rPr>
                <w:color w:val="000000"/>
                <w:sz w:val="20"/>
                <w:lang w:val="ru-RU"/>
              </w:rPr>
              <w:t xml:space="preserve">7 к приказу либо мотивированный отказ в оказании государственной услуги "Выдача справки о суммах полученных доходов из источников в Республике Казахстан и удержанных (уплаченных) налогов" по форме согласно приложению 8 к приказу в случаях и по основаниям, указанным в пункте 9 настоящего Перечня. </w:t>
            </w:r>
          </w:p>
          <w:bookmarkEnd w:id="3"/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электронная и (или) бумажная.</w:t>
            </w:r>
          </w:p>
        </w:tc>
      </w:tr>
      <w:tr w:rsidR="000E5852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0E5852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413"/>
            <w:r w:rsidRPr="002847E0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кодекс). Государственная услуга оказывается в порядке очереди, без предварительной записи и ускоренного обслуживания. </w:t>
            </w:r>
          </w:p>
          <w:bookmarkEnd w:id="4"/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Прием осуществляется в порядке электронной очереди без ускоренного обслуживания, возможно бронирование электронной очереди посредством портала; 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после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 xml:space="preserve">окончания рабочего времени, в выходные и праздничные дни согласно Трудовому кодексу, прием заявления и выдача результата оказания государственной услуги осуществляется следующим рабочим днем). Адреса мест оказания государственной услуги размещены на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: 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; 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proofErr w:type="spellStart"/>
            <w:proofErr w:type="gramStart"/>
            <w:r>
              <w:rPr>
                <w:color w:val="000000"/>
                <w:sz w:val="20"/>
              </w:rPr>
              <w:t>ww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2847E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proofErr w:type="gramEnd"/>
            <w:r w:rsidRPr="002847E0">
              <w:rPr>
                <w:color w:val="000000"/>
                <w:sz w:val="20"/>
                <w:lang w:val="ru-RU"/>
              </w:rPr>
              <w:t xml:space="preserve">; </w:t>
            </w:r>
          </w:p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портала</w:t>
            </w:r>
            <w:proofErr w:type="spell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419"/>
            <w:r w:rsidRPr="002847E0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или в Государственную корпорацию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(нерезидент/налоговый агент), либо представитель, действующий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представителя, представляет заявление.</w:t>
            </w:r>
          </w:p>
          <w:bookmarkEnd w:id="5"/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Для идентификации личности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предъявляется документ, удостоверяющий личность.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421"/>
            <w:r w:rsidRPr="002847E0">
              <w:rPr>
                <w:color w:val="000000"/>
                <w:sz w:val="20"/>
                <w:lang w:val="ru-RU"/>
              </w:rPr>
              <w:t xml:space="preserve"> 1) данные заявления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(нерезидента/налогового агента) не соответствуют данным, указанным в формах налоговой отчетности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 (или) налогового агента; </w:t>
            </w:r>
          </w:p>
          <w:bookmarkEnd w:id="6"/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2) на дату подачи заявления отсутствует уплата налога с доходов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; 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 xml:space="preserve">3) имеется задолженность у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 (или) налогового агента по перечислению налога с доходов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(нерезидента) на дату подачи заявления.</w:t>
            </w:r>
          </w:p>
        </w:tc>
      </w:tr>
      <w:tr w:rsidR="000E5852" w:rsidRPr="002847E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423"/>
            <w:r w:rsidRPr="002847E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Услугополучателям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, имеющим в установленном Кодексом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</w:t>
            </w:r>
            <w:r w:rsidRPr="002847E0">
              <w:rPr>
                <w:color w:val="000000"/>
                <w:sz w:val="20"/>
                <w:lang w:val="ru-RU"/>
              </w:rPr>
              <w:lastRenderedPageBreak/>
              <w:t xml:space="preserve">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 </w:t>
            </w:r>
          </w:p>
          <w:bookmarkEnd w:id="7"/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имеет возможность получения государственной услуги в электронной форме через портал или через кабинет налогоплательщика. </w:t>
            </w:r>
          </w:p>
          <w:p w:rsidR="000E5852" w:rsidRPr="002847E0" w:rsidRDefault="000E5852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Единого контакт-центра.</w:t>
            </w:r>
          </w:p>
        </w:tc>
      </w:tr>
      <w:tr w:rsidR="000E5852" w:rsidRPr="002847E0" w:rsidTr="00B81968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Pr="002847E0" w:rsidRDefault="000E5852" w:rsidP="00B819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Default="000E5852" w:rsidP="00B8196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E5852" w:rsidRPr="002847E0" w:rsidRDefault="000E5852" w:rsidP="00B81968">
            <w:pPr>
              <w:spacing w:after="0"/>
              <w:jc w:val="center"/>
              <w:rPr>
                <w:lang w:val="ru-RU"/>
              </w:rPr>
            </w:pPr>
            <w:r w:rsidRPr="002847E0">
              <w:rPr>
                <w:color w:val="000000"/>
                <w:sz w:val="20"/>
                <w:lang w:val="ru-RU"/>
              </w:rPr>
              <w:lastRenderedPageBreak/>
              <w:t>Приложение 2 к Правилам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услуги "Выдача справки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о суммах полученных доходов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из источников в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Республике Казахстан и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удержанных (уплаченных)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налогов"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форма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(фамилия, имя, отчество (если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оно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указано в документе,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удостоверяющем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личность) (далее – Ф.И.О) либо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наименование и Ф.И.О.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представителя</w:t>
            </w:r>
            <w:r w:rsidRPr="002847E0">
              <w:rPr>
                <w:lang w:val="ru-RU"/>
              </w:rPr>
              <w:br/>
            </w:r>
            <w:r w:rsidRPr="002847E0">
              <w:rPr>
                <w:color w:val="000000"/>
                <w:sz w:val="20"/>
                <w:lang w:val="ru-RU"/>
              </w:rPr>
              <w:t>____________________________</w:t>
            </w:r>
            <w:r w:rsidRPr="002847E0">
              <w:rPr>
                <w:lang w:val="ru-RU"/>
              </w:rPr>
              <w:br/>
            </w:r>
            <w:proofErr w:type="spellStart"/>
            <w:r w:rsidRPr="002847E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847E0">
              <w:rPr>
                <w:color w:val="000000"/>
                <w:sz w:val="20"/>
                <w:lang w:val="ru-RU"/>
              </w:rPr>
              <w:t xml:space="preserve"> и его адрес)</w:t>
            </w:r>
          </w:p>
        </w:tc>
      </w:tr>
    </w:tbl>
    <w:p w:rsidR="000E5852" w:rsidRPr="002847E0" w:rsidRDefault="000E5852" w:rsidP="000E5852">
      <w:pPr>
        <w:spacing w:after="0"/>
        <w:rPr>
          <w:lang w:val="ru-RU"/>
        </w:rPr>
      </w:pPr>
      <w:bookmarkStart w:id="8" w:name="z426"/>
      <w:r w:rsidRPr="002847E0">
        <w:rPr>
          <w:b/>
          <w:color w:val="000000"/>
          <w:lang w:val="ru-RU"/>
        </w:rPr>
        <w:lastRenderedPageBreak/>
        <w:t xml:space="preserve"> Расписка об отказе в приеме документов 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9" w:name="z427"/>
      <w:bookmarkEnd w:id="8"/>
      <w:r w:rsidRPr="002847E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"О государственных услугах", отдел №__ филиала Государственной корпорации "Правительство для граждан" (указать адрес) отказывает в приеме документов на оказание государственной услуги "Выдача справки о суммах полученных доходов из источников в Республике Казахстан и удержанных (уплаченных) налогов" ввиду представления Вами неполного пакета документов согласно Перечню, предусмотренному приложением 1 к Правилам, а также документов с истекшим сроком действия (нужное подчеркнуть):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0" w:name="z428"/>
      <w:bookmarkEnd w:id="9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1) ___________________________________;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1" w:name="z429"/>
      <w:bookmarkEnd w:id="10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2) ___________________________________;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2" w:name="z430"/>
      <w:bookmarkEnd w:id="11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3) _____________________________.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3" w:name="z431"/>
      <w:bookmarkEnd w:id="12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Настоящая расписка составлена в 2 (двух) экземплярах, по одному для каждой стороны. Ф.И.О (работника Государственной корпорации) (подпись)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4" w:name="z432"/>
      <w:bookmarkEnd w:id="13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Исполнитель: _________________________________________________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5" w:name="z433"/>
      <w:bookmarkEnd w:id="14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(Ф.И.О работника Государственной корпорации) (подпись)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6" w:name="z434"/>
      <w:bookmarkEnd w:id="15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Телефон: __________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7" w:name="z435"/>
      <w:bookmarkEnd w:id="16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Получил: ____________________________________________________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8" w:name="z436"/>
      <w:bookmarkEnd w:id="17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(Ф.И.О. </w:t>
      </w:r>
      <w:proofErr w:type="spellStart"/>
      <w:r w:rsidRPr="002847E0">
        <w:rPr>
          <w:color w:val="000000"/>
          <w:sz w:val="28"/>
          <w:lang w:val="ru-RU"/>
        </w:rPr>
        <w:t>услугополучателя</w:t>
      </w:r>
      <w:proofErr w:type="spellEnd"/>
      <w:r w:rsidRPr="002847E0">
        <w:rPr>
          <w:color w:val="000000"/>
          <w:sz w:val="28"/>
          <w:lang w:val="ru-RU"/>
        </w:rPr>
        <w:t xml:space="preserve"> или представителя </w:t>
      </w:r>
      <w:proofErr w:type="spellStart"/>
      <w:r w:rsidRPr="002847E0">
        <w:rPr>
          <w:color w:val="000000"/>
          <w:sz w:val="28"/>
          <w:lang w:val="ru-RU"/>
        </w:rPr>
        <w:t>услугополучателя</w:t>
      </w:r>
      <w:proofErr w:type="spellEnd"/>
      <w:r w:rsidRPr="002847E0">
        <w:rPr>
          <w:color w:val="000000"/>
          <w:sz w:val="28"/>
          <w:lang w:val="ru-RU"/>
        </w:rPr>
        <w:t>) (подпись)</w:t>
      </w:r>
    </w:p>
    <w:p w:rsidR="000E5852" w:rsidRPr="002847E0" w:rsidRDefault="000E5852" w:rsidP="000E5852">
      <w:pPr>
        <w:spacing w:after="0"/>
        <w:jc w:val="both"/>
        <w:rPr>
          <w:lang w:val="ru-RU"/>
        </w:rPr>
      </w:pPr>
      <w:bookmarkStart w:id="19" w:name="z437"/>
      <w:bookmarkEnd w:id="18"/>
      <w:r>
        <w:rPr>
          <w:color w:val="000000"/>
          <w:sz w:val="28"/>
        </w:rPr>
        <w:t>     </w:t>
      </w:r>
      <w:r w:rsidRPr="002847E0">
        <w:rPr>
          <w:color w:val="000000"/>
          <w:sz w:val="28"/>
          <w:lang w:val="ru-RU"/>
        </w:rPr>
        <w:t xml:space="preserve"> "___" _________ 20__ год</w:t>
      </w:r>
    </w:p>
    <w:bookmarkEnd w:id="19"/>
    <w:p w:rsidR="000E5852" w:rsidRPr="002847E0" w:rsidRDefault="000E5852" w:rsidP="000E5852">
      <w:pPr>
        <w:spacing w:after="0"/>
        <w:rPr>
          <w:lang w:val="ru-RU"/>
        </w:rPr>
      </w:pPr>
      <w:r w:rsidRPr="002847E0">
        <w:rPr>
          <w:lang w:val="ru-RU"/>
        </w:rPr>
        <w:br/>
      </w:r>
      <w:r w:rsidRPr="002847E0">
        <w:rPr>
          <w:lang w:val="ru-RU"/>
        </w:rPr>
        <w:br/>
      </w:r>
    </w:p>
    <w:p w:rsidR="00BA6BE8" w:rsidRDefault="00BA6BE8"/>
    <w:sectPr w:rsidR="00BA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2"/>
    <w:rsid w:val="000E5852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6E3E"/>
  <w15:chartTrackingRefBased/>
  <w15:docId w15:val="{19BECCFC-35A3-46E5-AD29-13E99006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52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2026-01-22T06:51:00Z</dcterms:created>
  <dcterms:modified xsi:type="dcterms:W3CDTF">2026-01-22T06:53:00Z</dcterms:modified>
</cp:coreProperties>
</file>