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427"/>
      </w:tblGrid>
      <w:tr w:rsidR="004070FD" w:rsidTr="00B4285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070FD" w:rsidRDefault="004070FD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4070FD" w:rsidRDefault="004070FD" w:rsidP="00B42853">
            <w:pPr>
              <w:spacing w:after="0" w:line="240" w:lineRule="auto"/>
              <w:ind w:left="-30" w:right="96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End w:id="0"/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4070FD" w:rsidRDefault="004070FD" w:rsidP="00B42853">
            <w:pPr>
              <w:spacing w:after="0" w:line="240" w:lineRule="auto"/>
              <w:ind w:left="-30" w:right="96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Правилам оказания</w:t>
            </w:r>
          </w:p>
          <w:p w:rsidR="004070FD" w:rsidRDefault="004070FD" w:rsidP="00B42853">
            <w:pPr>
              <w:spacing w:after="0" w:line="240" w:lineRule="auto"/>
              <w:ind w:left="-30" w:right="96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учет</w:t>
            </w:r>
            <w:r w:rsidRPr="000F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плательщиков налога на </w:t>
            </w:r>
          </w:p>
          <w:p w:rsidR="004070FD" w:rsidRDefault="004070FD" w:rsidP="00B42853">
            <w:pPr>
              <w:spacing w:after="0" w:line="240" w:lineRule="auto"/>
              <w:ind w:left="-30" w:right="96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добавленную стоимость</w:t>
            </w:r>
            <w:r w:rsidRPr="001D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70FD" w:rsidRDefault="004070FD" w:rsidP="00407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FD" w:rsidRDefault="004070FD" w:rsidP="00407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4070FD" w:rsidRDefault="004070FD" w:rsidP="00407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804"/>
      </w:tblGrid>
      <w:tr w:rsidR="004070FD" w:rsidTr="00B42853">
        <w:tc>
          <w:tcPr>
            <w:tcW w:w="9606" w:type="dxa"/>
            <w:gridSpan w:val="3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учет плательщиков налога на добавленную стоимость</w:t>
            </w: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804" w:type="dxa"/>
          </w:tcPr>
          <w:p w:rsidR="004070FD" w:rsidRDefault="004070FD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070FD" w:rsidRDefault="004070FD" w:rsidP="004070FD">
            <w:pPr>
              <w:ind w:left="23"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посредством веб-портала «электронного правительства» www.egov.kz (далее – портал).</w:t>
            </w:r>
            <w:bookmarkStart w:id="1" w:name="_GoBack"/>
            <w:bookmarkEnd w:id="1"/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804" w:type="dxa"/>
          </w:tcPr>
          <w:p w:rsidR="004070FD" w:rsidRDefault="004070FD" w:rsidP="00B42853">
            <w:pPr>
              <w:tabs>
                <w:tab w:val="left" w:pos="2261"/>
              </w:tabs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постановка на регистрационный учет по налогу на добавленную стоимость (далее – НДС) – в течение 1 (одного) рабочего дня: </w:t>
            </w:r>
          </w:p>
          <w:p w:rsidR="004070FD" w:rsidRDefault="004070FD" w:rsidP="00B42853">
            <w:pPr>
              <w:tabs>
                <w:tab w:val="left" w:pos="2261"/>
              </w:tabs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 дня подачи налогового заявления для постановки на регистрационный учет по НДС – для лиц, подавших налоговое заявление о регистрационном учете по НДС на бумажном носителе в явочном порядке или в электронной форме; </w:t>
            </w:r>
          </w:p>
          <w:p w:rsidR="004070FD" w:rsidRDefault="004070FD" w:rsidP="00B42853">
            <w:pPr>
              <w:tabs>
                <w:tab w:val="left" w:pos="2261"/>
              </w:tabs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 дня государственной регистрации в Национальном реестре бизнес-идентификационных номеров – для вновь зарегистрированных юридических лиц-резидентов Республики Казахстан; </w:t>
            </w:r>
          </w:p>
          <w:p w:rsidR="004070FD" w:rsidRDefault="004070FD" w:rsidP="00B42853">
            <w:pPr>
              <w:tabs>
                <w:tab w:val="left" w:pos="2261"/>
              </w:tabs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замена свидетельства о постановке на регистрационный учет по НДС (далее – свидетельство НДС) – в течение 2 (двух) рабочих дней; </w:t>
            </w:r>
          </w:p>
          <w:p w:rsidR="004070FD" w:rsidRDefault="004070FD" w:rsidP="00B42853">
            <w:pPr>
              <w:tabs>
                <w:tab w:val="left" w:pos="2261"/>
              </w:tabs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снятие с регистрационного учета по НДС, либо мотивированный отказ в снятии с регистрационного учета по НДС – в течение 2 (двух) рабочих дней с даты подачи налогового заявления.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автоматизированная)/ бумажная/оказываемая по принципу «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регистрационный учет по НДС;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замена свидетельства НДС;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снятие с регистрационного учета по НДС;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мотивированный ответ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снятии с регистрационного учета по НДС в случаях и по основаниям, указанных в пункте 9 настоящего </w:t>
            </w:r>
            <w:r w:rsidRPr="00C3644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C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услуга предоставляется бесплатно.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объектов информации</w:t>
            </w:r>
          </w:p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портала www.egov.kz.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(юридического лица-резидента, нерезидента, осуществляющего деятельность в Республике Казахстан через филиал, представительство, индивидуального предпринимателя):</w:t>
            </w:r>
            <w:r w:rsidRPr="00663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налоговое заявление по форме согласно приложению 2 к настоящим Правилам – для постановки на регистрационный учет по НДС, замены свидетельства НДС, снятия с регистрационного учета по НДС;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ликвидационная декларация по НДС – для снятия с регистрационного учета по НДС;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портал: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заявление в форме электронного документа, согласно приложению 2 к настоящим Правилам или заявление о государственной регистрации юридического лица с отметкой «Регистрация в качестве плательщика НДС</w:t>
            </w:r>
            <w:proofErr w:type="gram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 Национального реестра бизнес-идентификационных номеров.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6449">
              <w:rPr>
                <w:rFonts w:ascii="Times New Roman" w:hAnsi="Times New Roman" w:cs="Times New Roman"/>
                <w:bCs/>
                <w:sz w:val="24"/>
                <w:szCs w:val="24"/>
              </w:rPr>
              <w:t>Услугодатели</w:t>
            </w:r>
            <w:proofErr w:type="spellEnd"/>
            <w:r w:rsidRPr="00C36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Основанием для отказа в снятии с регистрационного учета по НДС являются случаи, если при снятии с регистрационного учета по НДС одновременно не соблюдены следующие условия, предусмотренные пунктом 3 статьи 85 Кодекса Республики Казахстан от «О налогах и других обязательных платежах в бюджет» (Налоговый кодекс):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календарный год, предшествующий году подачи налогового заявления, размер облагаемого оборота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превысил 30000-кратный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 за период с начала текущего календарного года, в котором подано такое налоговое заявление, размер облагаемого оборота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услугополучателя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превысил 30000-кратный размер месячного расчетного показателя, установленного законом о республиканском бюджете и действующего на 1 января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ответствующего финансового года;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несоответствие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4070FD" w:rsidTr="00B42853">
        <w:tc>
          <w:tcPr>
            <w:tcW w:w="534" w:type="dxa"/>
          </w:tcPr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4070FD" w:rsidRDefault="004070F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</w:t>
            </w:r>
            <w:r w:rsidRPr="00A416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 и</w:t>
            </w:r>
            <w:r w:rsidRPr="00A416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Государственную корпорацию</w:t>
            </w:r>
          </w:p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0FD" w:rsidRDefault="004070F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при условии наличия электронной цифровой подписи.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услуга может оказываться по принципу «одного заявления» в совокупности с государственной услугой «Государственная регистрация юридических лиц, учетная регистрация их филиалов и представительств».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C3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Единого контакт-центра: 8-800-080-7777, 1414.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9">
              <w:rPr>
                <w:rFonts w:ascii="Times New Roman" w:hAnsi="Times New Roman" w:cs="Times New Roman"/>
                <w:sz w:val="24"/>
                <w:szCs w:val="24"/>
              </w:rPr>
              <w:t xml:space="preserve">Сервис цифровых документов доступен для пользователей, авторизованных в мобильном приложении. </w:t>
            </w:r>
          </w:p>
          <w:p w:rsidR="004070FD" w:rsidRDefault="004070F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49">
              <w:rPr>
                <w:rFonts w:ascii="Times New Roman" w:hAnsi="Times New Roman" w:cs="Times New Roman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FD"/>
    <w:rsid w:val="000C2992"/>
    <w:rsid w:val="0040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0C0B-62F0-410A-948B-91C6132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2024-08-14T09:20:00Z</dcterms:created>
  <dcterms:modified xsi:type="dcterms:W3CDTF">2024-08-14T09:21:00Z</dcterms:modified>
</cp:coreProperties>
</file>