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E7" w:rsidRDefault="000318E7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B356AD" w:rsidRPr="00EE4440" w:rsidTr="006857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0"/>
              <w:jc w:val="center"/>
              <w:rPr>
                <w:lang w:val="ru-RU"/>
              </w:rPr>
            </w:pPr>
            <w:bookmarkStart w:id="0" w:name="z135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0"/>
              <w:jc w:val="center"/>
              <w:rPr>
                <w:lang w:val="ru-RU"/>
              </w:rPr>
            </w:pPr>
            <w:r w:rsidRPr="00EE4440">
              <w:rPr>
                <w:color w:val="000000"/>
                <w:sz w:val="20"/>
                <w:lang w:val="ru-RU"/>
              </w:rPr>
              <w:t>Приложение 1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к Правилам подтверждения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наличия оснований для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предоставления отсрочки или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рассрочки уплаты ввозных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таможенных пошлин</w:t>
            </w:r>
          </w:p>
        </w:tc>
      </w:tr>
    </w:tbl>
    <w:p w:rsidR="00B356AD" w:rsidRPr="00EE4440" w:rsidRDefault="00B356AD" w:rsidP="00B356AD">
      <w:pPr>
        <w:spacing w:after="0"/>
        <w:rPr>
          <w:lang w:val="ru-RU"/>
        </w:rPr>
      </w:pPr>
      <w:bookmarkStart w:id="1" w:name="z318"/>
      <w:r w:rsidRPr="00EE4440">
        <w:rPr>
          <w:b/>
          <w:color w:val="000000"/>
          <w:lang w:val="ru-RU"/>
        </w:rPr>
        <w:t xml:space="preserve"> Стандарт государственной услуги</w:t>
      </w:r>
      <w:r w:rsidRPr="00EE4440">
        <w:rPr>
          <w:lang w:val="ru-RU"/>
        </w:rPr>
        <w:br/>
      </w:r>
      <w:r w:rsidRPr="00EE4440">
        <w:rPr>
          <w:b/>
          <w:color w:val="000000"/>
          <w:lang w:val="ru-RU"/>
        </w:rPr>
        <w:t>"Изменение сроков уплаты ввозных таможенных пошлин"</w:t>
      </w:r>
    </w:p>
    <w:bookmarkEnd w:id="1"/>
    <w:p w:rsidR="00B356AD" w:rsidRPr="00B356AD" w:rsidRDefault="00B356AD" w:rsidP="00B356AD">
      <w:pPr>
        <w:spacing w:after="0"/>
        <w:jc w:val="both"/>
        <w:rPr>
          <w:lang w:val="ru-RU"/>
        </w:rPr>
      </w:pPr>
      <w:r w:rsidRPr="00EE44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4440">
        <w:rPr>
          <w:color w:val="FF0000"/>
          <w:sz w:val="28"/>
          <w:lang w:val="ru-RU"/>
        </w:rPr>
        <w:t xml:space="preserve"> </w:t>
      </w:r>
      <w:bookmarkStart w:id="2" w:name="_GoBack"/>
      <w:bookmarkEnd w:id="2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"/>
        <w:gridCol w:w="2262"/>
        <w:gridCol w:w="6893"/>
      </w:tblGrid>
      <w:tr w:rsidR="00B356AD" w:rsidRPr="00EE4440" w:rsidTr="00685710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3" w:name="z319"/>
            <w:r>
              <w:rPr>
                <w:color w:val="000000"/>
                <w:sz w:val="20"/>
              </w:rPr>
              <w:t>1</w:t>
            </w:r>
          </w:p>
        </w:tc>
        <w:bookmarkEnd w:id="3"/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r w:rsidRPr="00EE4440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EE4440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EE4440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EE4440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>-Султану, Алматы и Шымкенту</w:t>
            </w:r>
          </w:p>
        </w:tc>
      </w:tr>
      <w:tr w:rsidR="00B356AD" w:rsidRPr="00EE4440" w:rsidTr="00685710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4" w:name="z323"/>
            <w:r>
              <w:rPr>
                <w:color w:val="000000"/>
                <w:sz w:val="20"/>
              </w:rPr>
              <w:t>2</w:t>
            </w:r>
          </w:p>
        </w:tc>
        <w:bookmarkEnd w:id="4"/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r w:rsidRPr="00EE4440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через "Некоммерческое акционерное общество "Государственная корпорация "Правительство для граждан" (далее – Государственная корпорация)</w:t>
            </w:r>
          </w:p>
        </w:tc>
      </w:tr>
      <w:tr w:rsidR="00B356AD" w:rsidRPr="00EE4440" w:rsidTr="00685710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5" w:name="z327"/>
            <w:r>
              <w:rPr>
                <w:color w:val="000000"/>
                <w:sz w:val="20"/>
              </w:rPr>
              <w:t>3</w:t>
            </w:r>
          </w:p>
        </w:tc>
        <w:bookmarkEnd w:id="5"/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r w:rsidRPr="00EE4440">
              <w:rPr>
                <w:color w:val="000000"/>
                <w:sz w:val="20"/>
                <w:lang w:val="ru-RU"/>
              </w:rPr>
              <w:t>с момента сдачи пакета документов – 5 (пять) рабочих дней</w:t>
            </w:r>
          </w:p>
        </w:tc>
      </w:tr>
      <w:tr w:rsidR="00B356AD" w:rsidTr="00685710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6" w:name="z331"/>
            <w:r>
              <w:rPr>
                <w:color w:val="000000"/>
                <w:sz w:val="20"/>
              </w:rPr>
              <w:t>4</w:t>
            </w:r>
          </w:p>
        </w:tc>
        <w:bookmarkEnd w:id="6"/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B356AD" w:rsidRPr="00EE4440" w:rsidTr="00685710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7" w:name="z335"/>
            <w:r>
              <w:rPr>
                <w:color w:val="000000"/>
                <w:sz w:val="20"/>
              </w:rPr>
              <w:t>5</w:t>
            </w:r>
          </w:p>
        </w:tc>
        <w:bookmarkEnd w:id="7"/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r w:rsidRPr="00EE4440">
              <w:rPr>
                <w:color w:val="000000"/>
                <w:sz w:val="20"/>
                <w:lang w:val="ru-RU"/>
              </w:rPr>
              <w:t>Решение о предоставлении отсрочки или рассрочки уплаты ввозных таможенных пошлин либо решение об отказе в предоставлении отсрочки или рассрочки уплаты ввозных таможенных пошлин</w:t>
            </w:r>
          </w:p>
        </w:tc>
      </w:tr>
      <w:tr w:rsidR="00B356AD" w:rsidTr="00685710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8" w:name="z339"/>
            <w:r>
              <w:rPr>
                <w:color w:val="000000"/>
                <w:sz w:val="20"/>
              </w:rPr>
              <w:t>6</w:t>
            </w:r>
          </w:p>
        </w:tc>
        <w:bookmarkEnd w:id="8"/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r w:rsidRPr="00EE4440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EE444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B356AD" w:rsidRPr="00EE4440" w:rsidTr="00685710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9" w:name="z343"/>
            <w:r>
              <w:rPr>
                <w:color w:val="000000"/>
                <w:sz w:val="20"/>
              </w:rPr>
              <w:t>7</w:t>
            </w:r>
          </w:p>
        </w:tc>
        <w:bookmarkEnd w:id="9"/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345"/>
            <w:r w:rsidRPr="00EE4440">
              <w:rPr>
                <w:color w:val="000000"/>
                <w:sz w:val="20"/>
                <w:lang w:val="ru-RU"/>
              </w:rPr>
              <w:t>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Прием осуществляется в порядке электронной очереди, по месту регистрации плательщика без ускоренного обслуживания, возможно бронирование электронной очереди посредством портала.</w:t>
            </w:r>
          </w:p>
        </w:tc>
        <w:bookmarkEnd w:id="10"/>
      </w:tr>
      <w:tr w:rsidR="00B356AD" w:rsidRPr="00EE4440" w:rsidTr="00685710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11" w:name="z348"/>
            <w:r>
              <w:rPr>
                <w:color w:val="000000"/>
                <w:sz w:val="20"/>
              </w:rPr>
              <w:t>8</w:t>
            </w:r>
          </w:p>
        </w:tc>
        <w:bookmarkEnd w:id="11"/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r w:rsidRPr="00EE4440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350"/>
            <w:r w:rsidRPr="00EE4440">
              <w:rPr>
                <w:color w:val="000000"/>
                <w:sz w:val="20"/>
                <w:lang w:val="ru-RU"/>
              </w:rPr>
              <w:t>Государственной корпорации: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1) заявление по форме согласно приложению 2 к настоящим Правилам подтверждения наличия оснований для предоставления отсрочки или рассрочки уплаты ввозных таможенных пошлин;</w:t>
            </w:r>
            <w:r w:rsidRPr="00EE4440">
              <w:rPr>
                <w:lang w:val="ru-RU"/>
              </w:rPr>
              <w:br/>
            </w:r>
            <w:proofErr w:type="gramStart"/>
            <w:r w:rsidRPr="00EE4440">
              <w:rPr>
                <w:color w:val="000000"/>
                <w:sz w:val="20"/>
                <w:lang w:val="ru-RU"/>
              </w:rPr>
              <w:t>2) к заявлению прилагаются перечень документов, необходимых для предоставления отсрочки или рассрочки уплаты ввозных таможенных пошлин и подтверждения наличия оснований, указанных в пункте 2 статьи 92 Кодекса Республики Казахстан "О таможенном регулировании в Республике Казахстан" (далее – Кодекс):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 xml:space="preserve">при причинении плательщику ввозных таможенных пошлин ущерба в </w:t>
            </w:r>
            <w:r w:rsidRPr="00EE4440">
              <w:rPr>
                <w:color w:val="000000"/>
                <w:sz w:val="20"/>
                <w:lang w:val="ru-RU"/>
              </w:rPr>
              <w:lastRenderedPageBreak/>
              <w:t>результате стихийного бедствия, технологической катастрофы или иных обстоятельств непреодолимой силы: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письменное подтверждение уполномоченного органа в</w:t>
            </w:r>
            <w:proofErr w:type="gramEnd"/>
            <w:r w:rsidRPr="00EE444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EE4440">
              <w:rPr>
                <w:color w:val="000000"/>
                <w:sz w:val="20"/>
                <w:lang w:val="ru-RU"/>
              </w:rPr>
              <w:t>сфере гражданской защиты, в части предупреждения и ликвидации чрезвычайных ситуаций природного и техногенного характера, оказания экстренной медицинской и психологической помощи населению, обеспечения пожарной безопасности и организации гражданской обороны Республики Казахстан и его территориальных подразделений и (или) уполномоченного органа в сферах индустрии и индустриально-инновационной деятельности в части промышленной безопасности и его территориальных подразделений;</w:t>
            </w:r>
            <w:proofErr w:type="gramEnd"/>
            <w:r w:rsidRPr="00EE4440">
              <w:rPr>
                <w:color w:val="000000"/>
                <w:sz w:val="20"/>
                <w:lang w:val="ru-RU"/>
              </w:rPr>
              <w:t xml:space="preserve"> договор (контракт) и коммерческие документы;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при задержке плательщику ввозных таможенных пошлин финансирования из республиканского бюджета или оплаты выполненного этим лицом государственного заказа: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письменное подтверждение соответствующего администратора государственных бюджетных программ о задержке финансирования из государственного бюджета или оплаты выполненного этим лицом государственного заказа;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договор (контракт) и коммерческие документы;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при осуществлении поставок товаров в рамках международных договоров Республики Казахстан: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заверенные копии соответствующих международных договоров Республики Казахстан;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договор (контракт) и коммерческие документы;</w:t>
            </w:r>
            <w:r w:rsidRPr="00EE4440">
              <w:rPr>
                <w:lang w:val="ru-RU"/>
              </w:rPr>
              <w:br/>
            </w:r>
            <w:proofErr w:type="gramStart"/>
            <w:r w:rsidRPr="00EE4440">
              <w:rPr>
                <w:color w:val="000000"/>
                <w:sz w:val="20"/>
                <w:lang w:val="ru-RU"/>
              </w:rPr>
              <w:t>при ввозе на таможенную территорию Евразийского экономического союза организациями государств-членов Евразийского экономического союза, осуществляющими сельскохозяйственную деятельность, либо поставке для указанных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животных: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свидетельство или справку о государственной регистрации юридического лица, осуществляющего</w:t>
            </w:r>
            <w:proofErr w:type="gramEnd"/>
            <w:r w:rsidRPr="00EE4440">
              <w:rPr>
                <w:color w:val="000000"/>
                <w:sz w:val="20"/>
                <w:lang w:val="ru-RU"/>
              </w:rPr>
              <w:t xml:space="preserve"> сельскохозяйственную деятельность, </w:t>
            </w:r>
            <w:proofErr w:type="spellStart"/>
            <w:r w:rsidRPr="00EE444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 xml:space="preserve"> получает из информационных систем через шлюз "электронного правительства";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договор (контракт) и коммерческие документы.</w:t>
            </w:r>
            <w:r w:rsidRPr="00EE4440">
              <w:rPr>
                <w:lang w:val="ru-RU"/>
              </w:rPr>
              <w:br/>
            </w:r>
            <w:proofErr w:type="gramStart"/>
            <w:r w:rsidRPr="00EE4440">
              <w:rPr>
                <w:color w:val="000000"/>
                <w:sz w:val="20"/>
                <w:lang w:val="ru-RU"/>
              </w:rPr>
              <w:t>Для подтверждения наличия оснований, указанных в пункте 3 статьи 92 Кодекса к заявлению, прилагаются перечень документов, необходимых для предоставления отсрочки или рассрочки уплаты ввозных таможенных пошлин: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при ввозе товаров для использования в промышленной переработке, в том числе сырья, материалов, технологического оборудования, комплектующих и запасных частей к нему: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договор (контракт) о поставке ввозимого сырья, материалов, технологического оборудования, комплектующих и запасных частей</w:t>
            </w:r>
            <w:proofErr w:type="gramEnd"/>
            <w:r w:rsidRPr="00EE4440">
              <w:rPr>
                <w:color w:val="000000"/>
                <w:sz w:val="20"/>
                <w:lang w:val="ru-RU"/>
              </w:rPr>
              <w:t xml:space="preserve"> к нему, для их использования в промышленной переработке, а также коммерческие документы;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технологическая схема производства (фрагмента производства) с использованием в качестве сырья, материалов, технологического оборудования, комплектующих и запасных частей к нему ввозимых товаров;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>3) график поэтапной уплаты ввозных таможенных пошлин, составленный плательщиком, при рассрочке уплаты ввозных таможенных пошлин.</w:t>
            </w:r>
          </w:p>
        </w:tc>
        <w:bookmarkEnd w:id="12"/>
      </w:tr>
      <w:tr w:rsidR="00B356AD" w:rsidRPr="00EE4440" w:rsidTr="00685710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13" w:name="z370"/>
            <w:r>
              <w:rPr>
                <w:color w:val="000000"/>
                <w:sz w:val="20"/>
              </w:rPr>
              <w:lastRenderedPageBreak/>
              <w:t>9</w:t>
            </w:r>
          </w:p>
        </w:tc>
        <w:bookmarkEnd w:id="13"/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r w:rsidRPr="00EE4440">
              <w:rPr>
                <w:color w:val="000000"/>
                <w:sz w:val="20"/>
                <w:lang w:val="ru-RU"/>
              </w:rPr>
              <w:t xml:space="preserve">Основания для отказа в </w:t>
            </w:r>
            <w:r w:rsidRPr="00EE4440">
              <w:rPr>
                <w:color w:val="000000"/>
                <w:sz w:val="20"/>
                <w:lang w:val="ru-RU"/>
              </w:rPr>
              <w:lastRenderedPageBreak/>
              <w:t>оказании государственной услуги, установленные законами Республики Казахстан</w:t>
            </w:r>
          </w:p>
        </w:tc>
        <w:tc>
          <w:tcPr>
            <w:tcW w:w="9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372"/>
            <w:r w:rsidRPr="00EE4440">
              <w:rPr>
                <w:color w:val="000000"/>
                <w:sz w:val="20"/>
                <w:lang w:val="ru-RU"/>
              </w:rPr>
              <w:lastRenderedPageBreak/>
              <w:t xml:space="preserve">1) не представлены документы, указанные в пункте 8 настоящего стандарта </w:t>
            </w:r>
            <w:r w:rsidRPr="00EE4440">
              <w:rPr>
                <w:color w:val="000000"/>
                <w:sz w:val="20"/>
                <w:lang w:val="ru-RU"/>
              </w:rPr>
              <w:lastRenderedPageBreak/>
              <w:t>оказания государственной услуги, либо представлены документы с истекшим сроком;</w:t>
            </w:r>
            <w:r w:rsidRPr="00EE4440">
              <w:rPr>
                <w:lang w:val="ru-RU"/>
              </w:rPr>
              <w:br/>
            </w:r>
            <w:proofErr w:type="gramStart"/>
            <w:r w:rsidRPr="00EE4440">
              <w:rPr>
                <w:color w:val="000000"/>
                <w:sz w:val="20"/>
                <w:lang w:val="ru-RU"/>
              </w:rPr>
              <w:t xml:space="preserve">2) </w:t>
            </w:r>
            <w:proofErr w:type="gramEnd"/>
            <w:r w:rsidRPr="00EE4440">
              <w:rPr>
                <w:color w:val="000000"/>
                <w:sz w:val="20"/>
                <w:lang w:val="ru-RU"/>
              </w:rPr>
              <w:t>представленные документы не соответствуют требованиям, установленным статьей 92 Кодекса и Правилам подтверждения наличия оснований для предоставления отсрочки или рассрочки уплаты ввозных таможенных пошлин;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EE444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 xml:space="preserve"> имеет задолженность по уплате таможенных пошлин, таможенных сборов, налогов, специальных, антидемпинговых, компенсационных пошлин, пеней, процентов;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 xml:space="preserve">4) в отношении </w:t>
            </w:r>
            <w:proofErr w:type="spellStart"/>
            <w:r w:rsidRPr="00EE444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 xml:space="preserve"> возбуждена процедура банкротства или возбуждено уголовное дело по признакам уголовного правонарушения.</w:t>
            </w:r>
          </w:p>
        </w:tc>
        <w:bookmarkEnd w:id="14"/>
      </w:tr>
      <w:tr w:rsidR="00B356AD" w:rsidTr="00685710">
        <w:trPr>
          <w:trHeight w:val="30"/>
          <w:tblCellSpacing w:w="0" w:type="auto"/>
        </w:trPr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15" w:name="z377"/>
            <w:r>
              <w:rPr>
                <w:color w:val="000000"/>
                <w:sz w:val="20"/>
              </w:rPr>
              <w:lastRenderedPageBreak/>
              <w:t>10</w:t>
            </w:r>
          </w:p>
        </w:tc>
        <w:bookmarkEnd w:id="15"/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Pr="00EE4440" w:rsidRDefault="00B356AD" w:rsidP="00685710">
            <w:pPr>
              <w:spacing w:after="20"/>
              <w:ind w:left="20"/>
              <w:jc w:val="both"/>
              <w:rPr>
                <w:lang w:val="ru-RU"/>
              </w:rPr>
            </w:pPr>
            <w:r w:rsidRPr="00EE4440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6AD" w:rsidRDefault="00B356AD" w:rsidP="00685710">
            <w:pPr>
              <w:spacing w:after="20"/>
              <w:ind w:left="20"/>
              <w:jc w:val="both"/>
            </w:pPr>
            <w:bookmarkStart w:id="16" w:name="z379"/>
            <w:r w:rsidRPr="00EE4440">
              <w:rPr>
                <w:color w:val="000000"/>
                <w:sz w:val="20"/>
                <w:lang w:val="ru-RU"/>
              </w:rPr>
              <w:t xml:space="preserve">1) Адреса мест оказания государственной услуги размещены на </w:t>
            </w:r>
            <w:proofErr w:type="spellStart"/>
            <w:r w:rsidRPr="00EE4440">
              <w:rPr>
                <w:color w:val="000000"/>
                <w:sz w:val="20"/>
                <w:lang w:val="ru-RU"/>
              </w:rPr>
              <w:t>интернет-ресурсах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E444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 xml:space="preserve"> – </w:t>
            </w:r>
            <w:r>
              <w:rPr>
                <w:color w:val="000000"/>
                <w:sz w:val="20"/>
              </w:rPr>
              <w:t>www</w:t>
            </w:r>
            <w:r w:rsidRPr="00EE444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EE444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minfin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>.</w:t>
            </w:r>
            <w:r w:rsidRPr="00EE4440">
              <w:rPr>
                <w:lang w:val="ru-RU"/>
              </w:rPr>
              <w:br/>
            </w:r>
            <w:r w:rsidRPr="00EE4440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EE444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E4440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      </w:r>
            <w:proofErr w:type="gramStart"/>
            <w:r w:rsidRPr="00EE4440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EE4440">
              <w:rPr>
                <w:color w:val="000000"/>
                <w:sz w:val="20"/>
                <w:lang w:val="ru-RU"/>
              </w:rPr>
              <w:t>.</w:t>
            </w:r>
            <w:r w:rsidRPr="00EE444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>: 1414, 8-800-080-7777.</w:t>
            </w:r>
          </w:p>
        </w:tc>
        <w:bookmarkEnd w:id="16"/>
      </w:tr>
      <w:bookmarkEnd w:id="0"/>
    </w:tbl>
    <w:p w:rsidR="000318E7" w:rsidRPr="00E124D7" w:rsidRDefault="000318E7">
      <w:pPr>
        <w:spacing w:after="0"/>
        <w:jc w:val="both"/>
        <w:rPr>
          <w:lang w:val="ru-RU"/>
        </w:rPr>
      </w:pPr>
    </w:p>
    <w:sectPr w:rsidR="000318E7" w:rsidRPr="00E124D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E7"/>
    <w:rsid w:val="000318E7"/>
    <w:rsid w:val="00595627"/>
    <w:rsid w:val="00B356AD"/>
    <w:rsid w:val="00E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24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1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24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3</cp:revision>
  <dcterms:created xsi:type="dcterms:W3CDTF">2021-09-10T10:08:00Z</dcterms:created>
  <dcterms:modified xsi:type="dcterms:W3CDTF">2022-07-29T07:38:00Z</dcterms:modified>
</cp:coreProperties>
</file>