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19"/>
        <w:gridCol w:w="4436"/>
      </w:tblGrid>
      <w:tr w:rsidR="00E52E82" w:rsidTr="00742AA3">
        <w:trPr>
          <w:tblCellSpacing w:w="15" w:type="dxa"/>
        </w:trPr>
        <w:tc>
          <w:tcPr>
            <w:tcW w:w="5103" w:type="dxa"/>
            <w:vAlign w:val="center"/>
            <w:hideMark/>
          </w:tcPr>
          <w:p w:rsidR="00E52E82" w:rsidRDefault="00E52E82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E82" w:rsidRDefault="00E52E82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2E82" w:rsidRDefault="00E52E82" w:rsidP="00742AA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91" w:type="dxa"/>
            <w:vAlign w:val="center"/>
            <w:hideMark/>
          </w:tcPr>
          <w:p w:rsidR="00E52E82" w:rsidRDefault="00E52E82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z90"/>
            <w:bookmarkEnd w:id="0"/>
            <w:r w:rsidRPr="000B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Правилам оказания</w:t>
            </w:r>
          </w:p>
          <w:p w:rsidR="00E52E82" w:rsidRDefault="00E52E82" w:rsidP="00742AA3">
            <w:pPr>
              <w:spacing w:after="0" w:line="240" w:lineRule="auto"/>
              <w:ind w:left="535" w:right="-414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государственной услуги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B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B074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Включение в реестр владельцев мест временного хранения</w:t>
            </w:r>
            <w:r w:rsidRPr="000B07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E52E82" w:rsidRDefault="00E52E82" w:rsidP="00E52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E82" w:rsidRDefault="00E52E82" w:rsidP="00E52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6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требований к оказанию государственной услуги</w:t>
      </w:r>
    </w:p>
    <w:p w:rsidR="00E52E82" w:rsidRDefault="00E52E82" w:rsidP="00E52E8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101"/>
        <w:gridCol w:w="1984"/>
        <w:gridCol w:w="6521"/>
      </w:tblGrid>
      <w:tr w:rsidR="00E52E82" w:rsidTr="00742AA3">
        <w:tc>
          <w:tcPr>
            <w:tcW w:w="9606" w:type="dxa"/>
            <w:gridSpan w:val="3"/>
          </w:tcPr>
          <w:p w:rsidR="00E52E82" w:rsidRDefault="00E52E82" w:rsidP="00742AA3">
            <w:pPr>
              <w:ind w:firstLine="70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Включение в реестр владельцев мест временного хранения»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28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52E82" w:rsidRDefault="00E52E82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Наименование </w:t>
            </w:r>
            <w:proofErr w:type="spellStart"/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услугодателя</w:t>
            </w:r>
            <w:proofErr w:type="spellEnd"/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Территориальные органы Комитета государственных доходов Министерства финансов Республики Казахстан по областям, городам Астан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Алматы и Шымкент </w:t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услугодатель</w:t>
            </w:r>
            <w:proofErr w:type="spellEnd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Способы предоставления государственной услуги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DD40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 информации</w:t>
            </w: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DD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посредством веб-портала «электронного правительства» www.egov.kz (далее – портал);</w:t>
            </w:r>
          </w:p>
          <w:p w:rsidR="00E52E82" w:rsidRDefault="00E52E82" w:rsidP="00742AA3">
            <w:pPr>
              <w:ind w:left="23" w:right="235"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CE03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посредством объектов информатизации, </w:t>
            </w:r>
            <w:r w:rsidRPr="00DD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информационной системы «Единое окно для экспортно-импортных операций» </w:t>
            </w:r>
            <w:r w:rsidRPr="00DD403A">
              <w:rPr>
                <w:rFonts w:ascii="Times New Roman" w:eastAsia="Calibri" w:hAnsi="Times New Roman" w:cs="Times New Roman"/>
                <w:sz w:val="24"/>
                <w:szCs w:val="24"/>
              </w:rPr>
              <w:t>www.eokno.gov.kz</w:t>
            </w:r>
            <w:r w:rsidRPr="00DD40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403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(далее – ИС «Е-окно»).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Сроки оказания государственной услуги</w:t>
            </w: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10 (десяти) рабочих дней со дня регистрации заявления</w:t>
            </w:r>
            <w:r w:rsidRPr="00DD40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оказания государственной услуги</w:t>
            </w: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Электронная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(частично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автоматизированная).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</w:tcPr>
          <w:p w:rsidR="00E52E82" w:rsidRDefault="00E52E82" w:rsidP="00742AA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Результат оказания государственной услуги</w:t>
            </w:r>
          </w:p>
        </w:tc>
        <w:tc>
          <w:tcPr>
            <w:tcW w:w="6521" w:type="dxa"/>
          </w:tcPr>
          <w:p w:rsidR="00E52E82" w:rsidRDefault="00E52E82" w:rsidP="00742AA3">
            <w:pPr>
              <w:ind w:left="-3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решение о включении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A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реестр владельцев мест временного хранения собственных товаров, с уведомлением;</w:t>
            </w:r>
          </w:p>
          <w:p w:rsidR="00E52E82" w:rsidRDefault="00E52E82" w:rsidP="00742AA3">
            <w:pPr>
              <w:ind w:left="-32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 мотивированный ответ об отказе в оказании государственной услуги в случаях и по основаниям, указанным в пункте 9 настоящего Перечня.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Размер платы, взимаемой с </w:t>
            </w:r>
            <w:proofErr w:type="spellStart"/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оказании государственной услуги, и способы ее взимания в </w:t>
            </w: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случаях, предусмотренных законодательством Республики Казахстан</w:t>
            </w: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Государственная услуга предоставляется бесплатно.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График работы </w:t>
            </w:r>
            <w:proofErr w:type="spellStart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услугодателя</w:t>
            </w:r>
            <w:proofErr w:type="spellEnd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 информации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6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Портала, ИС «Е-окно» 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Кодексу и Закону «О праздниках в Республике Казахстан</w:t>
            </w:r>
            <w:proofErr w:type="gram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403A">
              <w:rPr>
                <w:rFonts w:ascii="Times New Roman" w:hAnsi="Times New Roman" w:cs="Times New Roman"/>
                <w:spacing w:val="2"/>
                <w:kern w:val="24"/>
                <w:sz w:val="24"/>
                <w:szCs w:val="24"/>
              </w:rPr>
              <w:t>(далее – Закон о праздниках)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прием заявления и выдача результата оказания государственной услуги осуществляется следующим рабоч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 днем).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Адреса мест оказания государственной услуги размещены на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: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 портала www.egov.kz;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 «Е-окно» </w:t>
            </w:r>
            <w:r w:rsidRPr="00DD403A">
              <w:rPr>
                <w:rFonts w:ascii="Times New Roman" w:hAnsi="Times New Roman" w:cs="Times New Roman"/>
                <w:sz w:val="24"/>
                <w:szCs w:val="24"/>
              </w:rPr>
              <w:t>www.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eokno.gov.kz.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Перечень документов</w:t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сведений, </w:t>
            </w:r>
            <w:proofErr w:type="spellStart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истребуемых</w:t>
            </w:r>
            <w:proofErr w:type="spellEnd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услугополучателя</w:t>
            </w:r>
            <w:proofErr w:type="spellEnd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оказания государственной услуги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портал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 «Е-окно»: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заявление в форме электронного документа, подписанное ЭЦП;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копия договора страхования гражданско-правовой ответственности владельца мест временного хранения.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Должностное лицо территориального органа уполномоченного органа в сфере таможенного дела производит осмотр помещений и территорий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согласно пункту 3 статьи 415 Кодекса Республики Казахстан «О таможенном регулировании в Республике Казахстан</w:t>
            </w:r>
            <w:proofErr w:type="gram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(далее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Таможенный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Кодекс) на соответствие требованиям, определенным подпунктом 1) пункта 1 статьи 503, подпунктом 1) пункта 1 статьи 510 и подпунктом 1) пункта 1 статьи 517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Таможенного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Кодекса.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проведении таможенного осмотра помещений и территорий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предоставляет должностному лицу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копии следующих документов с предъявлением оригиналов: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подтверждающих нахождение в собственности, хозяйственном ведении, оперативном управлении или аренде 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сооружений, помещений (частей помещений) и (или) открытых площадок, предназначенных для использования в качестве мест временного хранения;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подтверждающих наличие: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погрузочно-разгрузочных механизмов либо договора с лицом, предоставляющим услуги, связанные с использованием погрузочно-разгрузочных механизмов;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сертифицированного весового оборудования, соответствующего характеру помещаемых товаров и транспортных средств, а в случае помещения газа в специальные хранилища – соответствующих приборов учета.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этом копии представленных документов прилагаются к акту таможенного осмотра помещений и территорий, который остается в территориальном таможенном органе.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окончании таможенного осмотра помещений и территории один экземпляр акта таможенного осмотра помещений и территорий вручается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услугополучателю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E82" w:rsidRDefault="00E52E82" w:rsidP="00742AA3">
            <w:pPr>
              <w:framePr w:hSpace="180" w:wrap="around" w:vAnchor="text" w:hAnchor="text" w:x="-183" w:y="1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Услугодатели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«электронного правительства»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«электронного правительства».</w:t>
            </w:r>
          </w:p>
          <w:p w:rsidR="00E52E82" w:rsidRDefault="00E52E82" w:rsidP="00742AA3">
            <w:pPr>
              <w:ind w:right="235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непредставление документов, указанных в пункте 8 настоящего </w:t>
            </w:r>
            <w:r w:rsidRPr="00DD403A">
              <w:rPr>
                <w:rFonts w:ascii="Times New Roman" w:hAnsi="Times New Roman" w:cs="Times New Roman"/>
                <w:sz w:val="24"/>
                <w:szCs w:val="24"/>
              </w:rPr>
              <w:t>Перечня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52E82" w:rsidRDefault="00E52E82" w:rsidP="00742AA3">
            <w:pPr>
              <w:pStyle w:val="a4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2) несоответствие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условиям, установленными статьями 503, 510 и 517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Таможенного </w:t>
            </w:r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E52E82" w:rsidRDefault="00E52E82" w:rsidP="00742AA3">
            <w:pPr>
              <w:pStyle w:val="a4"/>
              <w:ind w:firstLine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3</w:t>
            </w:r>
            <w:r w:rsidRPr="009979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</w:t>
            </w:r>
            <w:r w:rsidRPr="009979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  <w:t>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 w:rsidR="00E52E82" w:rsidRDefault="00E52E82" w:rsidP="00742AA3">
            <w:pPr>
              <w:pStyle w:val="a4"/>
              <w:ind w:firstLine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4</w:t>
            </w:r>
            <w:r w:rsidRPr="009979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</w:t>
            </w:r>
            <w:r w:rsidRPr="009979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  <w:t>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настоящих правил;</w:t>
            </w:r>
          </w:p>
          <w:p w:rsidR="00E52E82" w:rsidRDefault="00E52E82" w:rsidP="00742AA3">
            <w:pPr>
              <w:pStyle w:val="a4"/>
              <w:ind w:firstLine="709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lastRenderedPageBreak/>
              <w:t>5</w:t>
            </w:r>
            <w:r w:rsidRPr="009979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)</w:t>
            </w:r>
            <w:r w:rsidRPr="0099792D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ab/>
              <w:t>отсутствие согласия услугополучателя, предоставляемого в соответствии со статьей 8 Закона Республики Казахстан «О персональных данных и их защите»,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 w:rsidR="00E52E82" w:rsidTr="00742AA3">
        <w:tc>
          <w:tcPr>
            <w:tcW w:w="1101" w:type="dxa"/>
          </w:tcPr>
          <w:p w:rsidR="00E52E82" w:rsidRDefault="00E52E82" w:rsidP="00742AA3">
            <w:pPr>
              <w:ind w:firstLine="16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</w:tcPr>
          <w:p w:rsidR="00E52E82" w:rsidRDefault="00E52E82" w:rsidP="00742AA3">
            <w:pPr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D40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6521" w:type="dxa"/>
          </w:tcPr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контакт–центра 1414, 8 800 080 777.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государственной услуги в электронной форме через портал и через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DD40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www.e-okno.kz при условии наличия ЭЦП.</w:t>
            </w:r>
          </w:p>
          <w:p w:rsidR="00E52E82" w:rsidRDefault="00E52E82" w:rsidP="00742AA3">
            <w:pPr>
              <w:ind w:left="2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sz w:val="24"/>
                <w:szCs w:val="24"/>
              </w:rPr>
              <w:t>Сервис цифровых документов доступен для пользователей, авторизованных в мобильном приложении.</w:t>
            </w:r>
          </w:p>
          <w:p w:rsidR="00E52E82" w:rsidRDefault="00E52E82" w:rsidP="00742AA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03A">
              <w:rPr>
                <w:rFonts w:ascii="Times New Roman" w:hAnsi="Times New Roman" w:cs="Times New Roman"/>
                <w:sz w:val="24"/>
                <w:szCs w:val="24"/>
              </w:rPr>
              <w:t>Для использования цифрового документа необходимо пройти авторизацию в мобильном приложении с использованием электронно-цифровой подписи или одноразового пароля, далее перейти в раздел «Цифровые документы» и выбрать необходимый документ.</w:t>
            </w:r>
          </w:p>
        </w:tc>
      </w:tr>
    </w:tbl>
    <w:p w:rsidR="00E52E82" w:rsidRDefault="00E52E82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82" w:rsidRDefault="00E52E82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A78" w:rsidRDefault="00F81A78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E52E82" w:rsidRDefault="00E52E82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82" w:rsidRDefault="00E52E82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82" w:rsidRDefault="00E52E82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E82" w:rsidRDefault="00E52E82" w:rsidP="00E52E82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B07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B074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Правилам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74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оказания государственной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74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«</w:t>
      </w:r>
      <w:r w:rsidRPr="000B0745">
        <w:rPr>
          <w:rFonts w:ascii="Times New Roman" w:hAnsi="Times New Roman" w:cs="Times New Roman"/>
          <w:color w:val="000000" w:themeColor="text1"/>
          <w:sz w:val="28"/>
          <w:szCs w:val="28"/>
        </w:rPr>
        <w:t>Включение в реестр владельцев мест временного хранения</w:t>
      </w:r>
      <w:r w:rsidRPr="000B074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E52E82" w:rsidRDefault="00E52E82" w:rsidP="00E52E82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52E82" w:rsidRDefault="00E52E82" w:rsidP="00E52E82">
      <w:pPr>
        <w:spacing w:after="0" w:line="240" w:lineRule="auto"/>
        <w:ind w:left="5103"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0B0745">
        <w:rPr>
          <w:rFonts w:ascii="Times New Roman" w:eastAsia="Times New Roman" w:hAnsi="Times New Roman" w:cs="Times New Roman"/>
          <w:sz w:val="28"/>
          <w:szCs w:val="28"/>
          <w:lang w:val="en-US"/>
        </w:rPr>
        <w:t>Форма</w:t>
      </w:r>
      <w:proofErr w:type="spellEnd"/>
    </w:p>
    <w:p w:rsidR="00E52E82" w:rsidRDefault="00E52E82" w:rsidP="00E52E82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E52E82" w:rsidRDefault="00E52E82" w:rsidP="00E52E82">
      <w:pPr>
        <w:spacing w:after="0" w:line="240" w:lineRule="auto"/>
        <w:ind w:left="5103" w:firstLine="709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11"/>
        <w:gridCol w:w="4144"/>
      </w:tblGrid>
      <w:tr w:rsidR="00E52E82" w:rsidTr="00742AA3">
        <w:trPr>
          <w:tblCellSpacing w:w="15" w:type="dxa"/>
        </w:trPr>
        <w:tc>
          <w:tcPr>
            <w:tcW w:w="5687" w:type="dxa"/>
            <w:vAlign w:val="center"/>
            <w:hideMark/>
          </w:tcPr>
          <w:p w:rsidR="00E52E82" w:rsidRDefault="00E52E82" w:rsidP="00742A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950" w:type="dxa"/>
            <w:vAlign w:val="center"/>
            <w:hideMark/>
          </w:tcPr>
          <w:p w:rsidR="00E52E82" w:rsidRDefault="00E52E82" w:rsidP="00742A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2" w:name="z1710"/>
            <w:bookmarkEnd w:id="2"/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(полное 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юридического /физического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(юридический адрес)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(бизнес-идентификационный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(электронный адрес, телефон)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(наименование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D403A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государственных доходов)</w:t>
            </w:r>
          </w:p>
          <w:p w:rsidR="00E52E82" w:rsidRDefault="00E52E82" w:rsidP="00742AA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52E82" w:rsidRDefault="00E52E82" w:rsidP="00E52E82">
      <w:pPr>
        <w:pStyle w:val="3"/>
        <w:spacing w:before="0" w:beforeAutospacing="0" w:after="0" w:afterAutospacing="0"/>
        <w:ind w:firstLine="709"/>
        <w:jc w:val="center"/>
        <w:rPr>
          <w:color w:val="000000" w:themeColor="text1"/>
          <w:sz w:val="24"/>
          <w:szCs w:val="24"/>
          <w:lang w:val="ru-RU"/>
        </w:rPr>
      </w:pPr>
      <w:r w:rsidRPr="0099792D">
        <w:rPr>
          <w:color w:val="000000" w:themeColor="text1"/>
          <w:sz w:val="24"/>
          <w:szCs w:val="24"/>
          <w:lang w:val="ru-RU"/>
        </w:rPr>
        <w:t>Заявление о включении в реестр владельцев мест временного хранения</w:t>
      </w:r>
    </w:p>
    <w:p w:rsidR="00E52E82" w:rsidRDefault="00E52E82" w:rsidP="00E52E82">
      <w:pPr>
        <w:pStyle w:val="3"/>
        <w:spacing w:before="0" w:beforeAutospacing="0" w:after="0" w:afterAutospacing="0"/>
        <w:ind w:firstLine="709"/>
        <w:jc w:val="center"/>
        <w:rPr>
          <w:b w:val="0"/>
          <w:color w:val="000000" w:themeColor="text1"/>
          <w:sz w:val="24"/>
          <w:szCs w:val="24"/>
          <w:lang w:val="ru-RU"/>
        </w:rPr>
      </w:pP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Просим Вас согласно </w:t>
      </w:r>
      <w:r w:rsidRPr="00DD403A">
        <w:rPr>
          <w:rFonts w:ascii="Times New Roman" w:hAnsi="Times New Roman" w:cs="Times New Roman"/>
          <w:sz w:val="24"/>
          <w:szCs w:val="24"/>
        </w:rPr>
        <w:t>пункту 1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статьи 504*, </w:t>
      </w:r>
      <w:r w:rsidRPr="00DD403A">
        <w:rPr>
          <w:rFonts w:ascii="Times New Roman" w:hAnsi="Times New Roman" w:cs="Times New Roman"/>
          <w:sz w:val="24"/>
          <w:szCs w:val="24"/>
        </w:rPr>
        <w:t>пункту 1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стати 511* и пункту </w:t>
      </w:r>
      <w:r w:rsidRPr="00DD403A">
        <w:rPr>
          <w:rFonts w:ascii="Times New Roman" w:hAnsi="Times New Roman" w:cs="Times New Roman"/>
          <w:sz w:val="24"/>
          <w:szCs w:val="24"/>
        </w:rPr>
        <w:t>518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Кодекса Республики Казахстан «О таможенном регулировании в Республике Казахстан» (далее – Кодекс) включить в реестр владельцев мест временного хранения**.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Указываем следующие сведения: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наличие в собственности, хозяйственном ведении, оперативном управлении или аренде сооружений, помещений (частей помещений) и (или) открытых площадок, предназначенных для использования в качестве места временного хранения ______</w:t>
      </w:r>
      <w:proofErr w:type="gramStart"/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Pr="00DD403A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DD403A">
        <w:rPr>
          <w:rFonts w:ascii="Times New Roman" w:hAnsi="Times New Roman" w:cs="Times New Roman"/>
          <w:sz w:val="24"/>
          <w:szCs w:val="24"/>
        </w:rPr>
        <w:t>указать вид склада).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Если сооружения, помещения (части помещений) и (или) открытые площадки находятся в аренде на день подачи заявления о включении в реестр владельцев мест временного хранения, договор аренды в отношении таких сооружений, помещений (частей помещений) и (или) открытых площадок должен быть заключен на срок не менее одного года (для склада временного хранения), не менее трех лет (для таможенного и свободного склада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систем контроля въезда транспортных средств на территорию склада временного хранения и выезда с территории, входа лиц на территорию склада временного хранения и (или) в помещения и выхода с территории склада и (или) из помещений (где находятся документы, товары и транспортные средства, подлежащие таможенному контролю), оборудованных средствами видеонаблюдения, функционирующими в круглосуточном режиме, предоставляющими возможность удаленного доступа органу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государственных доходов к просмотру видеоинформации в режиме реального времени, накопления и осуществления просмотра видеоинформации о произошедших событиях в течение тридцати календарных дней на территории склада временного хранения (для склада временного хранения)___________________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_; 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наличие систем контроля въезда транспортных средств на территорию и выезда с территории, входа лиц на территорию и (или) в помещения и выхода с территории и (или) из помещений (где находятся документы, товары и транспортные средства, подлежащие таможенному контролю), оборудованных средствами видеонаблюдения, функционирующими в круглосуточном режиме, позволяющими осуществлять просмотр видеоинформации о происшедших событиях в течение тридцати календарных дней на территории склада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(для таможенного и свободного склада)____________________________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наличие права владения, пользования и (или) распоряжения необходимыми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ь</w:t>
      </w:r>
      <w:r w:rsidRPr="00DD403A">
        <w:rPr>
          <w:rFonts w:ascii="Times New Roman" w:hAnsi="Times New Roman" w:cs="Times New Roman"/>
          <w:sz w:val="24"/>
          <w:szCs w:val="24"/>
        </w:rPr>
        <w:t>погрузочно</w:t>
      </w:r>
      <w:proofErr w:type="spellEnd"/>
      <w:r w:rsidRPr="00DD403A">
        <w:rPr>
          <w:rFonts w:ascii="Times New Roman" w:hAnsi="Times New Roman" w:cs="Times New Roman"/>
          <w:sz w:val="24"/>
          <w:szCs w:val="24"/>
        </w:rPr>
        <w:t xml:space="preserve">-разгрузочными механизмами либо наличие договора с лицом, предоставляющим услуги, связанные с использованием погрузочно-разгрузочных механизмов (для склада временного </w:t>
      </w:r>
      <w:proofErr w:type="gramStart"/>
      <w:r w:rsidRPr="00DD403A">
        <w:rPr>
          <w:rFonts w:ascii="Times New Roman" w:hAnsi="Times New Roman" w:cs="Times New Roman"/>
          <w:sz w:val="24"/>
          <w:szCs w:val="24"/>
        </w:rPr>
        <w:t>хранения)_</w:t>
      </w:r>
      <w:proofErr w:type="gramEnd"/>
      <w:r w:rsidRPr="00DD403A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наличие права владения, пользования и (или) распоряжения сертифицированным весовым оборудованием, соответствующим характеру помещаемых товаров и транспортных средств, а в случае помещения газа в специальные хранилища – наличие соответствующих приборов учета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 xml:space="preserve">наличие технически исправных подъездных путей (для склада временного хранения и таможенного склада) </w:t>
      </w:r>
      <w:r w:rsidRPr="00DD403A">
        <w:rPr>
          <w:rFonts w:ascii="Times New Roman" w:hAnsi="Times New Roman" w:cs="Times New Roman"/>
          <w:sz w:val="24"/>
          <w:szCs w:val="24"/>
        </w:rPr>
        <w:softHyphen/>
      </w:r>
      <w:r w:rsidRPr="00DD403A">
        <w:rPr>
          <w:rFonts w:ascii="Times New Roman" w:hAnsi="Times New Roman" w:cs="Times New Roman"/>
          <w:sz w:val="24"/>
          <w:szCs w:val="24"/>
        </w:rPr>
        <w:softHyphen/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4"/>
          <w:szCs w:val="24"/>
        </w:rPr>
      </w:pPr>
      <w:r w:rsidRPr="00DD403A">
        <w:rPr>
          <w:rFonts w:ascii="Times New Roman" w:eastAsia="Consolas" w:hAnsi="Times New Roman" w:cs="Times New Roman"/>
          <w:sz w:val="24"/>
          <w:szCs w:val="24"/>
        </w:rPr>
        <w:t>(указывается вид подъездных путей, их исправность)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наличие мест для досмотра товаров, в том числе крытых площадок, оснащенных электрическим освещением и оборудованных средствами видеонаблюдения, функционирующими в круглосуточном режиме, предоставляющими возможность удаленного доступа органу государственных доходов к просмотру видеоинформации в режиме реального времени, накопления и осуществления просмотра видеоинформации в течение тридцати календарных дней. При этом место досмотра должно быть обозначено по периметру краской желтого цвета или клейкой лентой и исключать наличие </w:t>
      </w:r>
      <w:proofErr w:type="spellStart"/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непросматриваемых</w:t>
      </w:r>
      <w:proofErr w:type="spellEnd"/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зон (участков) для средств видеонаблюдения (для склада временного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хранения)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____;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 xml:space="preserve">наличие мест для досмотра товаров, в том числе крытых площадок, оснащенных электрическим освещением и оборудованных средствами видеонаблюдения, функционирующими в круглосуточном режиме, позволяющими осуществлять просмотр видеоинформации в течение тридцати календарных дней. При этом место досмотра обозначается по периметру краской желтого цвета или клейкой лентой и исключать наличие не просматриваемых зон (участков) для средств видеонаблюдения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(для таможенных и свободных складов)</w:t>
      </w:r>
      <w:r w:rsidRPr="00DD403A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 xml:space="preserve">отсутствие на территории склада здания (строения) и сооружения, не связанные с деятельностью мест временного хранения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(для склада временного хранения и таможенного склада)</w:t>
      </w:r>
      <w:r w:rsidRPr="00DD403A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территория, включая примыкающие погрузочно-разгрузочные площадки,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03A">
        <w:rPr>
          <w:rFonts w:ascii="Times New Roman" w:hAnsi="Times New Roman" w:cs="Times New Roman"/>
          <w:sz w:val="24"/>
          <w:szCs w:val="24"/>
        </w:rPr>
        <w:t>исключением участков территории, на которых располагаются древесно-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03A">
        <w:rPr>
          <w:rFonts w:ascii="Times New Roman" w:hAnsi="Times New Roman" w:cs="Times New Roman"/>
          <w:sz w:val="24"/>
          <w:szCs w:val="24"/>
        </w:rPr>
        <w:t xml:space="preserve">кустарниковая и травянистая растительность естественного происхождения, должна быть обозначена в соответствии с пунктом 5 статьи 404 Кодекса и иметь бетонное, асфальтовое либо иное </w:t>
      </w:r>
      <w:r w:rsidRPr="00DD403A">
        <w:rPr>
          <w:rFonts w:ascii="Times New Roman" w:hAnsi="Times New Roman" w:cs="Times New Roman"/>
          <w:sz w:val="24"/>
          <w:szCs w:val="24"/>
        </w:rPr>
        <w:lastRenderedPageBreak/>
        <w:t>твердое покрытие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 xml:space="preserve">наличие договора страхования риска гражданской ответственности владельца мест временного хранения, которая может наступить вследствие причинения вреда товарам других лиц, находящимся на хранении, или нарушения иных условий договоров хранения с другими лицами, на страховую сумму, устанавливаемую договором </w:t>
      </w:r>
      <w:r w:rsidRPr="00DD403A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(для склада временного хранения и таможенного склада открытого типа) ___________________</w:t>
      </w:r>
      <w:r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_________________________</w:t>
      </w:r>
      <w:r w:rsidRPr="00DD403A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наличие системы учета товаров, соответствующей требованиям, утвержденным уполномоченным органом, позволяющей сопоставлять сведения, представленные территориальным таможенным органам при совершении таможенных операций, со сведениями о проведении хозяйственных операций (для свободного склада) _______________</w:t>
      </w:r>
      <w:r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 w:rsidRPr="00DD403A">
        <w:rPr>
          <w:rFonts w:ascii="Times New Roman" w:eastAsia="Consolas" w:hAnsi="Times New Roman" w:cs="Times New Roman"/>
          <w:color w:val="000000" w:themeColor="text1"/>
          <w:sz w:val="24"/>
          <w:szCs w:val="24"/>
        </w:rPr>
        <w:t>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отсутствие на день обращения в орган государственных доходов не исполненной в установленный срок обязанности по уплате таможенных платежей, налогов, специальных, антидемпинговых, компенсационных пошлин, пеней, процентов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 xml:space="preserve">отсутствие фактов привлечения в течение одного года до дня обращения в орган государственных доходов к административной ответственности в соответствии со статьями </w:t>
      </w:r>
      <w:hyperlink r:id="rId4" w:anchor="z1778" w:history="1">
        <w:r w:rsidRPr="00DD403A">
          <w:rPr>
            <w:rFonts w:ascii="Times New Roman" w:hAnsi="Times New Roman" w:cs="Times New Roman"/>
            <w:sz w:val="24"/>
            <w:szCs w:val="24"/>
          </w:rPr>
          <w:t>521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anchor="z1786" w:history="1">
        <w:r w:rsidRPr="00DD403A">
          <w:rPr>
            <w:rFonts w:ascii="Times New Roman" w:hAnsi="Times New Roman" w:cs="Times New Roman"/>
            <w:sz w:val="24"/>
            <w:szCs w:val="24"/>
          </w:rPr>
          <w:t>528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anchor="z1793" w:history="1">
        <w:r w:rsidRPr="00DD403A">
          <w:rPr>
            <w:rFonts w:ascii="Times New Roman" w:hAnsi="Times New Roman" w:cs="Times New Roman"/>
            <w:sz w:val="24"/>
            <w:szCs w:val="24"/>
          </w:rPr>
          <w:t>532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anchor="z1796" w:history="1">
        <w:r w:rsidRPr="00DD403A">
          <w:rPr>
            <w:rFonts w:ascii="Times New Roman" w:hAnsi="Times New Roman" w:cs="Times New Roman"/>
            <w:sz w:val="24"/>
            <w:szCs w:val="24"/>
          </w:rPr>
          <w:t>533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anchor="z1797" w:history="1">
        <w:r w:rsidRPr="00DD403A">
          <w:rPr>
            <w:rFonts w:ascii="Times New Roman" w:hAnsi="Times New Roman" w:cs="Times New Roman"/>
            <w:sz w:val="24"/>
            <w:szCs w:val="24"/>
          </w:rPr>
          <w:t>534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anchor="z1806" w:history="1">
        <w:r w:rsidRPr="00DD403A">
          <w:rPr>
            <w:rFonts w:ascii="Times New Roman" w:hAnsi="Times New Roman" w:cs="Times New Roman"/>
            <w:sz w:val="24"/>
            <w:szCs w:val="24"/>
          </w:rPr>
          <w:t>539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anchor="z1807" w:history="1">
        <w:r w:rsidRPr="00DD403A">
          <w:rPr>
            <w:rFonts w:ascii="Times New Roman" w:hAnsi="Times New Roman" w:cs="Times New Roman"/>
            <w:sz w:val="24"/>
            <w:szCs w:val="24"/>
          </w:rPr>
          <w:t>540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anchor="z1834" w:history="1">
        <w:r w:rsidRPr="00DD403A">
          <w:rPr>
            <w:rFonts w:ascii="Times New Roman" w:hAnsi="Times New Roman" w:cs="Times New Roman"/>
            <w:sz w:val="24"/>
            <w:szCs w:val="24"/>
          </w:rPr>
          <w:t>555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2" w:anchor="z1837" w:history="1">
        <w:r w:rsidRPr="00DD403A">
          <w:rPr>
            <w:rFonts w:ascii="Times New Roman" w:hAnsi="Times New Roman" w:cs="Times New Roman"/>
            <w:sz w:val="24"/>
            <w:szCs w:val="24"/>
          </w:rPr>
          <w:t>558</w:t>
        </w:r>
      </w:hyperlink>
      <w:r w:rsidRPr="00DD403A">
        <w:rPr>
          <w:rFonts w:ascii="Times New Roman" w:hAnsi="Times New Roman" w:cs="Times New Roman"/>
          <w:sz w:val="24"/>
          <w:szCs w:val="24"/>
        </w:rPr>
        <w:t xml:space="preserve"> Кодекса Республики Казахстан об административных правонарушениях </w:t>
      </w:r>
      <w:r w:rsidRPr="00DD403A">
        <w:rPr>
          <w:rFonts w:ascii="Times New Roman" w:eastAsia="Consolas" w:hAnsi="Times New Roman" w:cs="Times New Roman"/>
          <w:sz w:val="24"/>
          <w:szCs w:val="24"/>
        </w:rPr>
        <w:t xml:space="preserve">хранения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(для склада временного хранения)</w:t>
      </w:r>
      <w:r w:rsidRPr="00DD403A">
        <w:rPr>
          <w:rFonts w:ascii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 xml:space="preserve">отсутствие фактов привлечения в течение одного года до дня обращения в орган государственных доходов к административной ответственности в соответствии со статьями 521, 528, 532, 533, 534, 539, 540, 544, 555 и 558 Кодекса Республики Казахстан об административных правонарушениях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(для таможенного </w:t>
      </w:r>
      <w:proofErr w:type="gramStart"/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склада)</w:t>
      </w:r>
      <w:r w:rsidRPr="00DD403A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DD403A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DD403A">
        <w:rPr>
          <w:rFonts w:ascii="Times New Roman" w:hAnsi="Times New Roman" w:cs="Times New Roman"/>
          <w:sz w:val="24"/>
          <w:szCs w:val="24"/>
        </w:rPr>
        <w:t>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 xml:space="preserve">отсутствие на день обращения в территориальные таможенные органы вступившего в законную силу и неисполненного постановления по делу об административном правонарушении норм таможенного законодательства Республики Казахстан в соответствии со статьями 521, 528, 532, 533, 534, 538, 539, 540, 544, 551, 552, 555 и 558 </w:t>
      </w:r>
      <w:r>
        <w:rPr>
          <w:rFonts w:ascii="Times New Roman" w:hAnsi="Times New Roman" w:cs="Times New Roman"/>
          <w:sz w:val="24"/>
          <w:szCs w:val="24"/>
        </w:rPr>
        <w:br/>
      </w:r>
      <w:r w:rsidRPr="00DD403A">
        <w:rPr>
          <w:rFonts w:ascii="Times New Roman" w:hAnsi="Times New Roman" w:cs="Times New Roman"/>
          <w:sz w:val="24"/>
          <w:szCs w:val="24"/>
        </w:rPr>
        <w:t xml:space="preserve">Кодекса Республики Казахстан об административных правонарушениях и отсутствие фактов </w:t>
      </w:r>
      <w:proofErr w:type="spellStart"/>
      <w:r w:rsidRPr="00DD403A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DD403A">
        <w:rPr>
          <w:rFonts w:ascii="Times New Roman" w:hAnsi="Times New Roman" w:cs="Times New Roman"/>
          <w:sz w:val="24"/>
          <w:szCs w:val="24"/>
        </w:rPr>
        <w:t xml:space="preserve"> причин, повлекших указанные нарушения таможенного законодательства Республики Казахстан (для свободного склада)______________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DD403A">
        <w:rPr>
          <w:rFonts w:ascii="Times New Roman" w:hAnsi="Times New Roman" w:cs="Times New Roman"/>
          <w:sz w:val="24"/>
          <w:szCs w:val="24"/>
        </w:rPr>
        <w:t>______________;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отсутствие у физических лиц, являющихся руководителями юридических лиц, претендующих на включение в реестр, непогашенной судимости по статьям 190, 192-1, 193, 209, 213, 214, 218, 233, 233-1, 250, 259, 311 и 312 Уголовного кодекса Республики Казахстан, а также по статьям 214, 216, 218, 234, 235, 236, 241, 245, 255, 256, 286, 297, 366 и 367 Уголовного кодекса Республики Казахстан 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____________;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наличие договора (соглашения) о пользовании информационной системой электронных счетов-фактур 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____.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Согласны на использование сведений, составляющих охраняемую законом тайну, содержащуюся в информационных системах, исключительно в рамках оказания государственной услуги «Включение в реестр владельцев мест временного хранения» 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Pr="00DD403A">
        <w:rPr>
          <w:rFonts w:ascii="Times New Roman" w:hAnsi="Times New Roman" w:cs="Times New Roman"/>
          <w:sz w:val="24"/>
          <w:szCs w:val="24"/>
        </w:rPr>
        <w:t>_____.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Примечание: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*указать одну из статей в зависимости от выбранного места временного хранения.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03A">
        <w:rPr>
          <w:rFonts w:ascii="Times New Roman" w:hAnsi="Times New Roman" w:cs="Times New Roman"/>
          <w:color w:val="000000" w:themeColor="text1"/>
          <w:sz w:val="24"/>
          <w:szCs w:val="24"/>
        </w:rPr>
        <w:t>** указать вид склада (склад временного хранения, таможенный склад открытого/закрытого типа, свободный склад).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Дата подачи____________________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Фамилия, имя, отчество (при его наличии) представителя юридического лица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_________________</w:t>
      </w:r>
    </w:p>
    <w:p w:rsidR="00E52E82" w:rsidRDefault="00E52E82" w:rsidP="00E52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403A">
        <w:rPr>
          <w:rFonts w:ascii="Times New Roman" w:hAnsi="Times New Roman" w:cs="Times New Roman"/>
          <w:sz w:val="24"/>
          <w:szCs w:val="24"/>
        </w:rPr>
        <w:t>Подпись ________________</w:t>
      </w:r>
    </w:p>
    <w:p w:rsidR="00E52E82" w:rsidRDefault="00E52E82" w:rsidP="00E52E8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2CC4" w:rsidRDefault="00F42CC4"/>
    <w:sectPr w:rsidR="00F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82"/>
    <w:rsid w:val="00E52E82"/>
    <w:rsid w:val="00F42CC4"/>
    <w:rsid w:val="00F8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16781"/>
  <w15:chartTrackingRefBased/>
  <w15:docId w15:val="{456C5E91-9699-4235-84D2-96778E02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E82"/>
    <w:pPr>
      <w:spacing w:after="200" w:line="276" w:lineRule="auto"/>
    </w:pPr>
  </w:style>
  <w:style w:type="paragraph" w:styleId="3">
    <w:name w:val="heading 3"/>
    <w:basedOn w:val="a"/>
    <w:link w:val="30"/>
    <w:uiPriority w:val="9"/>
    <w:qFormat/>
    <w:rsid w:val="00E52E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2E82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a3">
    <w:name w:val="Table Grid"/>
    <w:basedOn w:val="a1"/>
    <w:uiPriority w:val="59"/>
    <w:rsid w:val="00E52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aliases w:val="14 TNR,Letters,No Spacing11,No Spacing2,ААА,Айгерим,Без интеБез интервала,Без интервала1,Без интервала11,Без интервала111,Без интерваль,Елжан,Исполнитель,МОЙ СТИЛЬ,Обя,Эльдар,без интервала,исполнитель,мелкий,мой рабочий,норма,свой"/>
    <w:link w:val="a5"/>
    <w:uiPriority w:val="1"/>
    <w:qFormat/>
    <w:rsid w:val="00E52E82"/>
    <w:pPr>
      <w:spacing w:after="0" w:line="240" w:lineRule="auto"/>
      <w:ind w:firstLine="187"/>
      <w:jc w:val="both"/>
    </w:pPr>
    <w:rPr>
      <w:rFonts w:eastAsiaTheme="minorEastAsia"/>
      <w:lang w:eastAsia="ru-RU"/>
    </w:rPr>
  </w:style>
  <w:style w:type="character" w:customStyle="1" w:styleId="a5">
    <w:name w:val="Без интервала Знак"/>
    <w:aliases w:val="14 TNR Знак,Letters Знак,No Spacing11 Знак,No Spacing2 Знак,ААА Знак,Айгерим Знак,Без интеБез интервала Знак,Без интервала1 Знак,Без интервала11 Знак,Без интервала111 Знак,Без интерваль Знак,Елжан Знак,Исполнитель Знак,МОЙ СТИЛЬ Знак"/>
    <w:link w:val="a4"/>
    <w:uiPriority w:val="1"/>
    <w:qFormat/>
    <w:locked/>
    <w:rsid w:val="00E52E8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ilet.zan.kz/rus/docs/K140000023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dilet.zan.kz/rus/docs/K1400000235" TargetMode="External"/><Relationship Id="rId12" Type="http://schemas.openxmlformats.org/officeDocument/2006/relationships/hyperlink" Target="http://www.adilet.zan.kz/rus/docs/K14000002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ilet.zan.kz/rus/docs/K1400000235" TargetMode="External"/><Relationship Id="rId11" Type="http://schemas.openxmlformats.org/officeDocument/2006/relationships/hyperlink" Target="http://www.adilet.zan.kz/rus/docs/K1400000235" TargetMode="External"/><Relationship Id="rId5" Type="http://schemas.openxmlformats.org/officeDocument/2006/relationships/hyperlink" Target="http://www.adilet.zan.kz/rus/docs/K1400000235" TargetMode="External"/><Relationship Id="rId10" Type="http://schemas.openxmlformats.org/officeDocument/2006/relationships/hyperlink" Target="http://www.adilet.zan.kz/rus/docs/K1400000235" TargetMode="External"/><Relationship Id="rId4" Type="http://schemas.openxmlformats.org/officeDocument/2006/relationships/hyperlink" Target="http://www.adilet.zan.kz/rus/docs/K1400000235" TargetMode="External"/><Relationship Id="rId9" Type="http://schemas.openxmlformats.org/officeDocument/2006/relationships/hyperlink" Target="http://www.adilet.zan.kz/rus/docs/K14000002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Гульдана Мамырбаевна Атабаева</dc:creator>
  <cp:keywords/>
  <dc:description/>
  <cp:lastModifiedBy>Гульдана Мамырбаевна Атабаева</cp:lastModifiedBy>
  <cp:revision>2</cp:revision>
  <dcterms:created xsi:type="dcterms:W3CDTF">2024-08-15T09:20:00Z</dcterms:created>
  <dcterms:modified xsi:type="dcterms:W3CDTF">2024-08-15T09:21:00Z</dcterms:modified>
</cp:coreProperties>
</file>