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4" w:type="dxa"/>
        <w:tblCellSpacing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7780"/>
        <w:gridCol w:w="1744"/>
      </w:tblGrid>
      <w:tr w:rsidR="00C05413" w:rsidRPr="00C05413" w:rsidTr="00C054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0F7ADB">
              <w:rPr>
                <w:lang w:val="ru-RU"/>
              </w:rPr>
              <w:br/>
            </w:r>
            <w:r w:rsidRPr="000F7ADB">
              <w:rPr>
                <w:color w:val="000000"/>
                <w:sz w:val="20"/>
                <w:lang w:val="ru-RU"/>
              </w:rPr>
              <w:t>налоговой регистрации</w:t>
            </w:r>
            <w:r w:rsidRPr="000F7ADB">
              <w:rPr>
                <w:lang w:val="ru-RU"/>
              </w:rPr>
              <w:br/>
            </w:r>
            <w:r w:rsidRPr="000F7ADB">
              <w:rPr>
                <w:color w:val="000000"/>
                <w:sz w:val="20"/>
                <w:lang w:val="ru-RU"/>
              </w:rPr>
              <w:t>налогоплательщиков</w:t>
            </w:r>
          </w:p>
          <w:p w:rsidR="00C05413" w:rsidRPr="000F7ADB" w:rsidRDefault="00C05413" w:rsidP="00B81968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C05413" w:rsidRPr="000F7ADB" w:rsidRDefault="00C05413" w:rsidP="00C05413">
      <w:pPr>
        <w:spacing w:after="0"/>
        <w:rPr>
          <w:lang w:val="ru-RU"/>
        </w:rPr>
      </w:pPr>
      <w:bookmarkStart w:id="0" w:name="z263"/>
      <w:r w:rsidRPr="000F7ADB">
        <w:rPr>
          <w:b/>
          <w:color w:val="000000"/>
          <w:lang w:val="ru-RU"/>
        </w:rPr>
        <w:t xml:space="preserve"> Перечень основных требований к оказанию государственной услуги "</w:t>
      </w:r>
      <w:bookmarkStart w:id="1" w:name="_GoBack"/>
      <w:r w:rsidRPr="000F7ADB">
        <w:rPr>
          <w:b/>
          <w:color w:val="000000"/>
          <w:lang w:val="ru-RU"/>
        </w:rPr>
        <w:t>Регистрационный учет плательщиков налога на добавленную стоимость</w:t>
      </w:r>
      <w:bookmarkEnd w:id="1"/>
      <w:r w:rsidRPr="000F7ADB">
        <w:rPr>
          <w:b/>
          <w:color w:val="000000"/>
          <w:lang w:val="ru-RU"/>
        </w:rPr>
        <w:t>"</w:t>
      </w:r>
    </w:p>
    <w:tbl>
      <w:tblPr>
        <w:tblW w:w="966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835"/>
        <w:gridCol w:w="5953"/>
      </w:tblGrid>
      <w:tr w:rsidR="00C05413" w:rsidRPr="00C05413" w:rsidTr="00C05413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C05413" w:rsidRDefault="00C05413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C05413" w:rsidRPr="00C05413" w:rsidTr="00C05413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264"/>
            <w:r w:rsidRPr="000F7ADB">
              <w:rPr>
                <w:color w:val="000000"/>
                <w:sz w:val="20"/>
                <w:lang w:val="ru-RU"/>
              </w:rPr>
              <w:t xml:space="preserve">1) посредством веб-портала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0F7AD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;</w:t>
            </w:r>
          </w:p>
          <w:bookmarkEnd w:id="2"/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2) посредством объекта информатизации "</w:t>
            </w:r>
            <w:r>
              <w:rPr>
                <w:color w:val="000000"/>
                <w:sz w:val="20"/>
              </w:rPr>
              <w:t>web</w:t>
            </w:r>
            <w:r w:rsidRPr="000F7ADB">
              <w:rPr>
                <w:color w:val="000000"/>
                <w:sz w:val="20"/>
                <w:lang w:val="ru-RU"/>
              </w:rPr>
              <w:t>-приложения "Кабинет налогоплательщика"</w:t>
            </w:r>
          </w:p>
        </w:tc>
      </w:tr>
      <w:tr w:rsidR="00C05413" w:rsidRPr="00C05413" w:rsidTr="00C05413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265"/>
            <w:r w:rsidRPr="000F7ADB">
              <w:rPr>
                <w:color w:val="000000"/>
                <w:sz w:val="20"/>
                <w:lang w:val="ru-RU"/>
              </w:rPr>
              <w:t>Постановка на регистрационный учет по налогу на добавленную стоимость (далее – НДС) – в течение 1 (одного) рабочего дня:</w:t>
            </w:r>
          </w:p>
          <w:bookmarkEnd w:id="3"/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со дня подачи налогового заявления для постановки на регистрационный учет по НДС – для лиц, подавших налоговое заявление о регистрационном учете по НДС в электронной форме;</w:t>
            </w:r>
          </w:p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со дня государственной регистрации в реестре номеров – для вновь зарегистрированных юридических лиц-резидентов Республики Казахстан.</w:t>
            </w:r>
          </w:p>
        </w:tc>
      </w:tr>
      <w:tr w:rsidR="00C05413" w:rsidTr="00C05413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05413" w:rsidRPr="00C05413" w:rsidTr="00C05413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Постановка на регистрационный учет по НДС.</w:t>
            </w:r>
          </w:p>
        </w:tc>
      </w:tr>
      <w:tr w:rsidR="00C05413" w:rsidTr="00C05413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05413" w:rsidTr="00C05413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и объектов информации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267"/>
            <w:r w:rsidRPr="000F7ADB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 Трудовому кодексу Республики Казахстан (далее – Трудовой кодекс) и Закону Республики Казахстан "О праздниках в Республике Казахстан" (далее – Закон о праздниках).</w:t>
            </w:r>
          </w:p>
          <w:bookmarkEnd w:id="4"/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и Закону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:</w:t>
            </w:r>
          </w:p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0F7AD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portal</w:t>
            </w:r>
            <w:r w:rsidRPr="000F7AD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;</w:t>
            </w:r>
          </w:p>
          <w:p w:rsidR="00C05413" w:rsidRDefault="00C05413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посредством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информатизации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05413" w:rsidRPr="00C05413" w:rsidTr="00C05413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272"/>
            <w:r w:rsidRPr="000F7ADB">
              <w:rPr>
                <w:color w:val="000000"/>
                <w:sz w:val="20"/>
                <w:lang w:val="ru-RU"/>
              </w:rPr>
              <w:t>На портал:</w:t>
            </w:r>
          </w:p>
          <w:bookmarkEnd w:id="5"/>
          <w:p w:rsidR="00C05413" w:rsidRPr="00C05413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налоговое заявление в форме электронного документа, согласно приложению </w:t>
            </w:r>
            <w:r w:rsidRPr="00C05413">
              <w:rPr>
                <w:color w:val="000000"/>
                <w:sz w:val="20"/>
                <w:lang w:val="ru-RU"/>
              </w:rPr>
              <w:t>7 к настоящему приказу или заявление о государственной регистрации юридического лица с отметкой "Регистрация в качестве плательщика НДС", посредством реестра номеров.</w:t>
            </w:r>
          </w:p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C05413" w:rsidRPr="00C05413" w:rsidTr="00C05413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 Отсутствие согласия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C05413" w:rsidRPr="00C05413" w:rsidTr="00C05413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Default="00C05413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274"/>
            <w:r w:rsidRPr="000F7ADB">
              <w:rPr>
                <w:color w:val="000000"/>
                <w:sz w:val="20"/>
                <w:lang w:val="ru-RU"/>
              </w:rPr>
              <w:t>Государственная услуга предоставляется в электронной форме через портал и посредством объектов информатизации при условии наличия электронной цифровой подписи.</w:t>
            </w:r>
          </w:p>
          <w:bookmarkEnd w:id="6"/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Государственная услуга оказываться по принципу "одного заявления" в совокупности с государственной услугой "Государственная регистрация юридических лиц, учетная регистрация их филиалов и представительств".</w:t>
            </w:r>
          </w:p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Получение информации о статусе оказания государственной услуги предусмотрено в режиме удаленного доступа посредством Единого контакт-центра: 8-800-080-7777, 1414.</w:t>
            </w:r>
          </w:p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C05413" w:rsidRPr="000F7ADB" w:rsidRDefault="00C05413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Для использования цифрового документа путем авторизации в мобильном приложении с использованием электронно-цифровой подписи или одноразового пароля, осуществляется в раздел "Цифровые документы" в выбором необходимого документа.</w:t>
            </w:r>
          </w:p>
        </w:tc>
      </w:tr>
    </w:tbl>
    <w:p w:rsidR="00BA6BE8" w:rsidRPr="00C05413" w:rsidRDefault="00BA6BE8">
      <w:pPr>
        <w:rPr>
          <w:lang w:val="ru-RU"/>
        </w:rPr>
      </w:pPr>
    </w:p>
    <w:sectPr w:rsidR="00BA6BE8" w:rsidRPr="00C0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13"/>
    <w:rsid w:val="00BA6BE8"/>
    <w:rsid w:val="00C0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32EB"/>
  <w15:chartTrackingRefBased/>
  <w15:docId w15:val="{80E91C93-8D7A-4BD8-B63A-9B8448C2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1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2026-01-22T10:30:00Z</dcterms:created>
  <dcterms:modified xsi:type="dcterms:W3CDTF">2026-01-22T10:31:00Z</dcterms:modified>
</cp:coreProperties>
</file>