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0F" w:rsidRDefault="00021F0F">
      <w:pPr>
        <w:spacing w:after="0"/>
      </w:pPr>
    </w:p>
    <w:p w:rsidR="00021F0F" w:rsidRPr="005248B1" w:rsidRDefault="00021F0F">
      <w:pPr>
        <w:spacing w:after="0"/>
        <w:jc w:val="both"/>
        <w:rPr>
          <w:lang w:val="ru-RU"/>
        </w:rPr>
      </w:pPr>
      <w:bookmarkStart w:id="0" w:name="z1150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021F0F" w:rsidRPr="00091A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21F0F" w:rsidRPr="005248B1" w:rsidRDefault="005248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0"/>
              <w:jc w:val="center"/>
              <w:rPr>
                <w:lang w:val="ru-RU"/>
              </w:rPr>
            </w:pPr>
            <w:r w:rsidRPr="005248B1">
              <w:rPr>
                <w:color w:val="000000"/>
                <w:sz w:val="20"/>
                <w:lang w:val="ru-RU"/>
              </w:rPr>
              <w:t>Приложение 1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к Правилам применения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контрольно-кассовых машин</w:t>
            </w:r>
          </w:p>
        </w:tc>
      </w:tr>
    </w:tbl>
    <w:p w:rsidR="00021F0F" w:rsidRPr="005248B1" w:rsidRDefault="005248B1">
      <w:pPr>
        <w:spacing w:after="0"/>
        <w:rPr>
          <w:lang w:val="ru-RU"/>
        </w:rPr>
      </w:pPr>
      <w:bookmarkStart w:id="1" w:name="z1152"/>
      <w:r w:rsidRPr="005248B1">
        <w:rPr>
          <w:b/>
          <w:color w:val="000000"/>
          <w:lang w:val="ru-RU"/>
        </w:rPr>
        <w:t xml:space="preserve"> Стандарт государственной услуги</w:t>
      </w:r>
      <w:r w:rsidRPr="005248B1">
        <w:rPr>
          <w:lang w:val="ru-RU"/>
        </w:rPr>
        <w:br/>
      </w:r>
      <w:r w:rsidRPr="005248B1">
        <w:rPr>
          <w:b/>
          <w:color w:val="000000"/>
          <w:lang w:val="ru-RU"/>
        </w:rPr>
        <w:t>"Постановка и снятие с учета контрольно-кассовых машин (ККМ)"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2"/>
        <w:gridCol w:w="2012"/>
        <w:gridCol w:w="7151"/>
      </w:tblGrid>
      <w:tr w:rsidR="00021F0F" w:rsidRPr="00091A9E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2" w:name="z1153"/>
            <w:bookmarkEnd w:id="1"/>
            <w:r>
              <w:rPr>
                <w:color w:val="000000"/>
                <w:sz w:val="20"/>
              </w:rPr>
              <w:t>1</w:t>
            </w:r>
          </w:p>
        </w:tc>
        <w:bookmarkEnd w:id="2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r w:rsidRPr="005248B1">
              <w:rPr>
                <w:color w:val="000000"/>
                <w:sz w:val="20"/>
                <w:lang w:val="ru-RU"/>
              </w:rPr>
              <w:t xml:space="preserve">территориальные органы Комитета государственных доходов Министерства финансов Республики Казахстан по районам, городам и районам в городах, на территории специальных экономических зон (далее –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021F0F" w:rsidRPr="00091A9E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3" w:name="z1157"/>
            <w:r>
              <w:rPr>
                <w:color w:val="000000"/>
                <w:sz w:val="20"/>
              </w:rPr>
              <w:t>2</w:t>
            </w:r>
          </w:p>
        </w:tc>
        <w:bookmarkEnd w:id="3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1159"/>
            <w:r w:rsidRPr="005248B1">
              <w:rPr>
                <w:color w:val="000000"/>
                <w:sz w:val="20"/>
                <w:lang w:val="ru-RU"/>
              </w:rPr>
              <w:t xml:space="preserve">1) через центр оказания услуг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>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 2) посредством веб-портала "электронного правительства. </w:t>
            </w:r>
          </w:p>
        </w:tc>
        <w:bookmarkEnd w:id="4"/>
      </w:tr>
      <w:tr w:rsidR="00021F0F" w:rsidRPr="00091A9E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5" w:name="z1162"/>
            <w:r>
              <w:rPr>
                <w:color w:val="000000"/>
                <w:sz w:val="20"/>
              </w:rPr>
              <w:t>3</w:t>
            </w:r>
          </w:p>
        </w:tc>
        <w:bookmarkEnd w:id="5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1164"/>
            <w:r w:rsidRPr="005248B1">
              <w:rPr>
                <w:color w:val="000000"/>
                <w:sz w:val="20"/>
                <w:lang w:val="ru-RU"/>
              </w:rPr>
              <w:t>1) постановка на учет контрольно-кассовых машин – в течение 3 (трех) рабочих дней: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2) изменения сведений, указанных в регистрационной карточке контрольно-кассовой машины – в течение 1 (одного) рабочего дня;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3) снятие с учета контрольно-кассовой машины – в течение 1 (одного) рабочего дня.</w:t>
            </w:r>
          </w:p>
        </w:tc>
        <w:bookmarkEnd w:id="6"/>
      </w:tr>
      <w:tr w:rsidR="00021F0F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7" w:name="z1168"/>
            <w:r>
              <w:rPr>
                <w:color w:val="000000"/>
                <w:sz w:val="20"/>
              </w:rPr>
              <w:t>4</w:t>
            </w:r>
          </w:p>
        </w:tc>
        <w:bookmarkEnd w:id="7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021F0F" w:rsidRPr="00091A9E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8" w:name="z1172"/>
            <w:r>
              <w:rPr>
                <w:color w:val="000000"/>
                <w:sz w:val="20"/>
              </w:rPr>
              <w:t>5</w:t>
            </w:r>
          </w:p>
        </w:tc>
        <w:bookmarkEnd w:id="8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1174"/>
            <w:r w:rsidRPr="005248B1">
              <w:rPr>
                <w:color w:val="000000"/>
                <w:sz w:val="20"/>
                <w:lang w:val="ru-RU"/>
              </w:rPr>
              <w:t xml:space="preserve"> 1) выдача регистрационной карточки, по форме согласно утвержденного приказом Министра финансов Республики Казахстан от 16 февраля 2018 года № 208 (зарегистрирован в Реестре государственной регистрации нормативных правовых актов Республики Казахстан под № 16508);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 в случаях и по основаниям, указанным в пункте 9 настоящего стандарта государственной услуги.</w:t>
            </w:r>
          </w:p>
        </w:tc>
        <w:bookmarkEnd w:id="9"/>
      </w:tr>
      <w:tr w:rsidR="00021F0F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10" w:name="z1177"/>
            <w:r>
              <w:rPr>
                <w:color w:val="000000"/>
                <w:sz w:val="20"/>
              </w:rPr>
              <w:t>6</w:t>
            </w:r>
          </w:p>
        </w:tc>
        <w:bookmarkEnd w:id="10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r w:rsidRPr="005248B1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021F0F" w:rsidRPr="00091A9E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11" w:name="z1181"/>
            <w:r>
              <w:rPr>
                <w:color w:val="000000"/>
                <w:sz w:val="20"/>
              </w:rPr>
              <w:t>7</w:t>
            </w:r>
          </w:p>
        </w:tc>
        <w:bookmarkEnd w:id="11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091A9E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1183"/>
            <w:r w:rsidRPr="005248B1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кодекс). </w:t>
            </w:r>
            <w:r w:rsidRPr="005248B1">
              <w:rPr>
                <w:lang w:val="ru-RU"/>
              </w:rPr>
              <w:br/>
            </w:r>
            <w:proofErr w:type="gramStart"/>
            <w:r w:rsidRPr="005248B1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 </w:t>
            </w:r>
            <w:proofErr w:type="gramEnd"/>
            <w:r w:rsidRPr="00091A9E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091A9E">
              <w:rPr>
                <w:color w:val="000000"/>
                <w:sz w:val="20"/>
                <w:lang w:val="ru-RU"/>
              </w:rPr>
              <w:t>услогополучателя</w:t>
            </w:r>
            <w:proofErr w:type="spellEnd"/>
            <w:r w:rsidRPr="00091A9E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кодексу, прием заявления и выдача результата оказания </w:t>
            </w:r>
            <w:r w:rsidRPr="00091A9E">
              <w:rPr>
                <w:color w:val="000000"/>
                <w:sz w:val="20"/>
                <w:lang w:val="ru-RU"/>
              </w:rPr>
              <w:lastRenderedPageBreak/>
              <w:t>государственной услуги осуществляется следующим рабочим днем).</w:t>
            </w:r>
          </w:p>
        </w:tc>
        <w:bookmarkEnd w:id="12"/>
      </w:tr>
      <w:tr w:rsidR="00021F0F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13" w:name="z1187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13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r w:rsidRPr="005248B1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14" w:name="z1189"/>
            <w:proofErr w:type="gramStart"/>
            <w:r w:rsidRPr="005248B1">
              <w:rPr>
                <w:color w:val="000000"/>
                <w:sz w:val="20"/>
                <w:lang w:val="ru-RU"/>
              </w:rPr>
              <w:t>1) При постановке контрольно-кассовые машины без функции передачи данных, за исключением аппаратно-программных комплексов, представляется: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- налоговое заявление о постановке контрольно-кассовой машины на учет в орган государственных доходов, по форме согласно приложению 16, утвержденный приказом Министра финансов Республики Казахстан от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proofErr w:type="gramEnd"/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- контрольно-кассовая машина, содержащая сведения о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>, ввод которых возможен без установки фискального режима;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- пронумерованные, прошнурованные, заверенные подписью и (или) печатью налогоплательщика книга учета наличных денег и книга товарных чеков. </w:t>
            </w:r>
            <w:r w:rsidRPr="005248B1">
              <w:rPr>
                <w:lang w:val="ru-RU"/>
              </w:rPr>
              <w:br/>
            </w:r>
            <w:proofErr w:type="gramStart"/>
            <w:r w:rsidRPr="005248B1">
              <w:rPr>
                <w:color w:val="000000"/>
                <w:sz w:val="20"/>
                <w:lang w:val="ru-RU"/>
              </w:rPr>
              <w:t xml:space="preserve">При постановке на учет контрольно-кассовой машины, являющейся аппаратно-программным комплексом без функции передачи данных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предоставляются следующие документы: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- налоговое заявление о постановке контрольно-кассовой машины на учет в органе государственных доходов по форме согласно приложению 16, утвержденный приказом Министра финансов Республики Казахстан от 12 февраля 2018 года №160 (зарегистрирован в Реестре государственной регистрации нормативных правовых актов Республики Казахстан под № 16425);</w:t>
            </w:r>
            <w:proofErr w:type="gramEnd"/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- краткое описание функциональных возможностей и характеристик аппаратно-программного комплекса;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- руководство по использованию модуля "Рабочее место налогового инспектора" заявленной для постановки на учет в органе государственных доходов модели аппаратно-программного комплекса.</w:t>
            </w:r>
            <w:r w:rsidRPr="005248B1">
              <w:rPr>
                <w:lang w:val="ru-RU"/>
              </w:rPr>
              <w:br/>
            </w:r>
            <w:proofErr w:type="gramStart"/>
            <w:r w:rsidRPr="005248B1">
              <w:rPr>
                <w:color w:val="000000"/>
                <w:sz w:val="20"/>
                <w:lang w:val="ru-RU"/>
              </w:rPr>
              <w:t xml:space="preserve">При постановке контрольно-кассовых машинах с функцией фиксации и (или) передачи данных документов предоставлять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не требуется.</w:t>
            </w:r>
            <w:r w:rsidRPr="005248B1">
              <w:rPr>
                <w:lang w:val="ru-RU"/>
              </w:rPr>
              <w:br/>
            </w:r>
            <w:proofErr w:type="gramEnd"/>
            <w:r w:rsidRPr="00091A9E">
              <w:rPr>
                <w:color w:val="000000"/>
                <w:sz w:val="20"/>
                <w:lang w:val="ru-RU"/>
              </w:rPr>
              <w:t xml:space="preserve">2) Для снятия с учета контрольно-кассовой машины без функции передачи данных, за исключением аппаратно-программного комплекса, </w:t>
            </w:r>
            <w:proofErr w:type="spellStart"/>
            <w:r w:rsidRPr="00091A9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091A9E">
              <w:rPr>
                <w:color w:val="000000"/>
                <w:sz w:val="20"/>
                <w:lang w:val="ru-RU"/>
              </w:rPr>
              <w:t xml:space="preserve"> по месту ее использования представляются:</w:t>
            </w:r>
            <w:r w:rsidRPr="00091A9E">
              <w:rPr>
                <w:lang w:val="ru-RU"/>
              </w:rPr>
              <w:br/>
            </w:r>
            <w:r w:rsidRPr="00091A9E">
              <w:rPr>
                <w:color w:val="000000"/>
                <w:sz w:val="20"/>
                <w:lang w:val="ru-RU"/>
              </w:rPr>
              <w:t xml:space="preserve">- налоговое заявление о снятии с учета контрольно – кассовой машины по форме согласно приложению </w:t>
            </w:r>
            <w:proofErr w:type="gramStart"/>
            <w:r w:rsidRPr="005248B1">
              <w:rPr>
                <w:color w:val="000000"/>
                <w:sz w:val="20"/>
                <w:lang w:val="ru-RU"/>
              </w:rPr>
              <w:t>17, утвержденный приказом Министра финансов Республики Казахстан от 12 февраля</w:t>
            </w:r>
            <w:proofErr w:type="gramEnd"/>
            <w:r w:rsidRPr="005248B1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5248B1">
              <w:rPr>
                <w:color w:val="000000"/>
                <w:sz w:val="20"/>
                <w:lang w:val="ru-RU"/>
              </w:rPr>
              <w:t>2018 года №160 (зарегистрирован в Реестре государственной регистрации нормативных правовых актов Республики Казахстан под № 16425);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- контрольно-кассовая машина с блоком фискальной памяти с установленной пломбой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>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- пронумерованная, прошнурованная, заверенная подписью должностного лица и печатью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книга учета наличных денег и книга товарных чеков;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- регистрационная карточка контрольно-кассовой машины.</w:t>
            </w:r>
            <w:proofErr w:type="gramEnd"/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Для снятия с учета контрольно-кассовой машины без функции передачи данных, являющейся аппаратно-программным комплексом,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представляет в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налоговое заявление о снятии с учета контрольно-кассовой машины и обеспечивает доступ к модулю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налогового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инспектора</w:t>
            </w:r>
            <w:proofErr w:type="spellEnd"/>
            <w:r>
              <w:rPr>
                <w:color w:val="000000"/>
                <w:sz w:val="20"/>
              </w:rPr>
              <w:t>".</w:t>
            </w:r>
          </w:p>
        </w:tc>
        <w:bookmarkEnd w:id="14"/>
      </w:tr>
      <w:tr w:rsidR="00021F0F" w:rsidRPr="00091A9E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15" w:name="z1205"/>
            <w:r>
              <w:rPr>
                <w:color w:val="000000"/>
                <w:sz w:val="20"/>
              </w:rPr>
              <w:t>9</w:t>
            </w:r>
          </w:p>
        </w:tc>
        <w:bookmarkEnd w:id="15"/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r w:rsidRPr="005248B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r w:rsidRPr="005248B1">
              <w:rPr>
                <w:color w:val="000000"/>
                <w:sz w:val="20"/>
                <w:lang w:val="ru-RU"/>
              </w:rPr>
              <w:t xml:space="preserve">Несоответствие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021F0F" w:rsidTr="00091A9E">
        <w:trPr>
          <w:trHeight w:val="30"/>
          <w:tblCellSpacing w:w="0" w:type="auto"/>
        </w:trPr>
        <w:tc>
          <w:tcPr>
            <w:tcW w:w="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16" w:name="z1209"/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Pr="005248B1" w:rsidRDefault="005248B1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1210"/>
            <w:bookmarkEnd w:id="16"/>
            <w:r w:rsidRPr="005248B1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государственной услуги, в том числе оказываемой в электронной форме</w:t>
            </w:r>
          </w:p>
        </w:tc>
        <w:tc>
          <w:tcPr>
            <w:tcW w:w="7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F0F" w:rsidRDefault="005248B1">
            <w:pPr>
              <w:spacing w:after="20"/>
              <w:ind w:left="20"/>
              <w:jc w:val="both"/>
            </w:pPr>
            <w:bookmarkStart w:id="18" w:name="z1212"/>
            <w:bookmarkEnd w:id="17"/>
            <w:proofErr w:type="spellStart"/>
            <w:proofErr w:type="gramStart"/>
            <w:r w:rsidRPr="005248B1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информационной системе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>: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операторов фискальных данных при условии наличия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элекронной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цифровой подписи (далее – ЭЦП) и посредством использования одноразового пароля, полученного посредством </w:t>
            </w:r>
            <w:r>
              <w:rPr>
                <w:color w:val="000000"/>
                <w:sz w:val="20"/>
              </w:rPr>
              <w:t>SMS</w:t>
            </w:r>
            <w:r w:rsidRPr="005248B1">
              <w:rPr>
                <w:color w:val="000000"/>
                <w:sz w:val="20"/>
                <w:lang w:val="ru-RU"/>
              </w:rPr>
              <w:t>-оповещения;</w:t>
            </w:r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 xml:space="preserve">2) через веб-портал "электронного правительства" при условии наличия ЭЦП и посредством использования одноразового пароля, полученного посредством </w:t>
            </w:r>
            <w:r>
              <w:rPr>
                <w:color w:val="000000"/>
                <w:sz w:val="20"/>
              </w:rPr>
              <w:t>SMS</w:t>
            </w:r>
            <w:r w:rsidRPr="005248B1">
              <w:rPr>
                <w:color w:val="000000"/>
                <w:sz w:val="20"/>
                <w:lang w:val="ru-RU"/>
              </w:rPr>
              <w:t xml:space="preserve">-оповещения: на </w:t>
            </w:r>
            <w:proofErr w:type="spellStart"/>
            <w:r w:rsidRPr="005248B1">
              <w:rPr>
                <w:color w:val="000000"/>
                <w:sz w:val="20"/>
                <w:lang w:val="ru-RU"/>
              </w:rPr>
              <w:t>интернет-ресурсах</w:t>
            </w:r>
            <w:proofErr w:type="spellEnd"/>
            <w:r w:rsidRPr="005248B1">
              <w:rPr>
                <w:color w:val="000000"/>
                <w:sz w:val="20"/>
                <w:lang w:val="ru-RU"/>
              </w:rPr>
              <w:t xml:space="preserve"> операторов фискальных данных.</w:t>
            </w:r>
            <w:proofErr w:type="gramEnd"/>
            <w:r w:rsidRPr="005248B1">
              <w:rPr>
                <w:lang w:val="ru-RU"/>
              </w:rPr>
              <w:br/>
            </w:r>
            <w:r w:rsidRPr="005248B1">
              <w:rPr>
                <w:color w:val="000000"/>
                <w:sz w:val="20"/>
                <w:lang w:val="ru-RU"/>
              </w:rPr>
              <w:t>В случае обнаружения сбоя либо технических неполадок на веб-портале "электронного правительства" необходимо обратиться в единый контакт-центр по вопросам оказания государственных услуг.</w:t>
            </w:r>
            <w:r w:rsidRPr="005248B1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: 8-800-080-7777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1414.</w:t>
            </w:r>
          </w:p>
        </w:tc>
        <w:bookmarkEnd w:id="18"/>
      </w:tr>
    </w:tbl>
    <w:p w:rsidR="00021F0F" w:rsidRPr="005248B1" w:rsidRDefault="00021F0F">
      <w:pPr>
        <w:pStyle w:val="disclaimer"/>
        <w:rPr>
          <w:lang w:val="ru-RU"/>
        </w:rPr>
      </w:pPr>
      <w:bookmarkStart w:id="19" w:name="_GoBack"/>
      <w:bookmarkEnd w:id="19"/>
    </w:p>
    <w:sectPr w:rsidR="00021F0F" w:rsidRPr="005248B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0F"/>
    <w:rsid w:val="00021F0F"/>
    <w:rsid w:val="00091A9E"/>
    <w:rsid w:val="005248B1"/>
    <w:rsid w:val="00A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8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3</cp:revision>
  <dcterms:created xsi:type="dcterms:W3CDTF">2020-09-23T06:56:00Z</dcterms:created>
  <dcterms:modified xsi:type="dcterms:W3CDTF">2021-09-10T08:28:00Z</dcterms:modified>
</cp:coreProperties>
</file>