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97" w:rsidRDefault="00531397" w:rsidP="00236D14">
      <w:pPr>
        <w:ind w:left="4536"/>
        <w:jc w:val="center"/>
        <w:rPr>
          <w:sz w:val="24"/>
          <w:szCs w:val="24"/>
        </w:rPr>
      </w:pPr>
    </w:p>
    <w:p w:rsidR="00236D14" w:rsidRPr="00D8062C" w:rsidRDefault="00236D14" w:rsidP="00E947BB">
      <w:pPr>
        <w:ind w:left="5954"/>
        <w:jc w:val="center"/>
        <w:rPr>
          <w:sz w:val="28"/>
          <w:szCs w:val="28"/>
        </w:rPr>
      </w:pPr>
      <w:r w:rsidRPr="00D8062C">
        <w:rPr>
          <w:sz w:val="28"/>
          <w:szCs w:val="28"/>
        </w:rPr>
        <w:t>Приложение 1</w:t>
      </w:r>
    </w:p>
    <w:p w:rsidR="00236D14" w:rsidRDefault="00236D14" w:rsidP="00E947BB">
      <w:pPr>
        <w:ind w:left="5954"/>
        <w:jc w:val="center"/>
        <w:rPr>
          <w:sz w:val="28"/>
          <w:szCs w:val="28"/>
        </w:rPr>
      </w:pPr>
      <w:r w:rsidRPr="00D8062C">
        <w:rPr>
          <w:sz w:val="28"/>
          <w:szCs w:val="28"/>
        </w:rPr>
        <w:t xml:space="preserve">к </w:t>
      </w:r>
      <w:r w:rsidR="0090640C" w:rsidRPr="00D8062C">
        <w:rPr>
          <w:sz w:val="28"/>
          <w:szCs w:val="28"/>
        </w:rPr>
        <w:t xml:space="preserve">Правилам оказания государственной услуги </w:t>
      </w:r>
      <w:r w:rsidRPr="00D8062C">
        <w:rPr>
          <w:sz w:val="28"/>
          <w:szCs w:val="28"/>
        </w:rPr>
        <w:t>«</w:t>
      </w:r>
      <w:r w:rsidR="009133DC" w:rsidRPr="00D8062C">
        <w:rPr>
          <w:bCs/>
          <w:sz w:val="28"/>
          <w:szCs w:val="28"/>
        </w:rPr>
        <w:t>Изменение сроков исполнения налогового обязательства по уплате налогов и (или) плат</w:t>
      </w:r>
      <w:r w:rsidRPr="00D8062C">
        <w:rPr>
          <w:sz w:val="28"/>
          <w:szCs w:val="28"/>
        </w:rPr>
        <w:t>»</w:t>
      </w:r>
    </w:p>
    <w:p w:rsidR="00E947BB" w:rsidRPr="00D8062C" w:rsidRDefault="00E947BB" w:rsidP="00E947BB">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RPr="00D8062C" w:rsidTr="00C61A99">
        <w:tc>
          <w:tcPr>
            <w:tcW w:w="9853" w:type="dxa"/>
            <w:gridSpan w:val="3"/>
          </w:tcPr>
          <w:p w:rsidR="00B67527" w:rsidRPr="00D8062C" w:rsidRDefault="00B67527" w:rsidP="001F4BB5">
            <w:pPr>
              <w:jc w:val="center"/>
              <w:rPr>
                <w:bCs/>
                <w:sz w:val="28"/>
                <w:szCs w:val="28"/>
              </w:rPr>
            </w:pPr>
            <w:r w:rsidRPr="00D8062C">
              <w:rPr>
                <w:bCs/>
                <w:sz w:val="28"/>
                <w:szCs w:val="28"/>
              </w:rPr>
              <w:t>Стандарт государственной услуги «</w:t>
            </w:r>
            <w:r w:rsidR="009133DC" w:rsidRPr="00D8062C">
              <w:rPr>
                <w:bCs/>
                <w:sz w:val="28"/>
                <w:szCs w:val="28"/>
              </w:rPr>
              <w:t>Изменение сроков исполнения налогового обязательства по уплате налогов и (или) плат</w:t>
            </w:r>
            <w:r w:rsidRPr="00D8062C">
              <w:rPr>
                <w:bCs/>
                <w:sz w:val="28"/>
                <w:szCs w:val="28"/>
              </w:rPr>
              <w:t>»</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t>1</w:t>
            </w:r>
          </w:p>
        </w:tc>
        <w:tc>
          <w:tcPr>
            <w:tcW w:w="3119" w:type="dxa"/>
          </w:tcPr>
          <w:p w:rsidR="00B67527" w:rsidRPr="00D8062C" w:rsidRDefault="00B67527" w:rsidP="00C61A99">
            <w:pPr>
              <w:rPr>
                <w:bCs/>
                <w:sz w:val="28"/>
                <w:szCs w:val="28"/>
              </w:rPr>
            </w:pPr>
            <w:r w:rsidRPr="00D8062C">
              <w:rPr>
                <w:bCs/>
                <w:sz w:val="28"/>
                <w:szCs w:val="28"/>
              </w:rPr>
              <w:t xml:space="preserve">Наименование </w:t>
            </w:r>
            <w:proofErr w:type="spellStart"/>
            <w:r w:rsidRPr="00D8062C">
              <w:rPr>
                <w:bCs/>
                <w:sz w:val="28"/>
                <w:szCs w:val="28"/>
              </w:rPr>
              <w:t>услугодателя</w:t>
            </w:r>
            <w:proofErr w:type="spellEnd"/>
          </w:p>
        </w:tc>
        <w:tc>
          <w:tcPr>
            <w:tcW w:w="6059" w:type="dxa"/>
          </w:tcPr>
          <w:p w:rsidR="00B67527" w:rsidRPr="00D8062C" w:rsidRDefault="00B67527" w:rsidP="00E03B9F">
            <w:pPr>
              <w:ind w:firstLine="459"/>
              <w:jc w:val="both"/>
              <w:rPr>
                <w:bCs/>
                <w:sz w:val="28"/>
                <w:szCs w:val="28"/>
              </w:rPr>
            </w:pPr>
            <w:r w:rsidRPr="00D8062C">
              <w:rPr>
                <w:bCs/>
                <w:sz w:val="28"/>
                <w:szCs w:val="28"/>
              </w:rPr>
              <w:t xml:space="preserve">Территориальные органы </w:t>
            </w:r>
            <w:proofErr w:type="gramStart"/>
            <w:r w:rsidRPr="00D8062C">
              <w:rPr>
                <w:bCs/>
                <w:sz w:val="28"/>
                <w:szCs w:val="28"/>
              </w:rPr>
              <w:t xml:space="preserve">Комитета государственных доходов Министерства </w:t>
            </w:r>
            <w:r w:rsidR="00E947BB" w:rsidRPr="00E947BB">
              <w:rPr>
                <w:bCs/>
                <w:sz w:val="28"/>
                <w:szCs w:val="28"/>
              </w:rPr>
              <w:t>финансов Республики</w:t>
            </w:r>
            <w:proofErr w:type="gramEnd"/>
            <w:r w:rsidR="00E947BB" w:rsidRPr="00E947BB">
              <w:rPr>
                <w:bCs/>
                <w:sz w:val="28"/>
                <w:szCs w:val="28"/>
              </w:rPr>
              <w:t xml:space="preserve"> Казахстан</w:t>
            </w:r>
            <w:r w:rsidR="00D82609">
              <w:rPr>
                <w:bCs/>
                <w:sz w:val="28"/>
                <w:szCs w:val="28"/>
              </w:rPr>
              <w:t xml:space="preserve"> </w:t>
            </w:r>
            <w:r w:rsidRPr="00D8062C">
              <w:rPr>
                <w:bCs/>
                <w:sz w:val="28"/>
                <w:szCs w:val="28"/>
              </w:rPr>
              <w:t xml:space="preserve">по районам, городам и районам в городах, на территории специальных экономических зон </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t>2</w:t>
            </w:r>
          </w:p>
        </w:tc>
        <w:tc>
          <w:tcPr>
            <w:tcW w:w="3119" w:type="dxa"/>
          </w:tcPr>
          <w:p w:rsidR="00B67527" w:rsidRPr="00D8062C" w:rsidRDefault="00B67527" w:rsidP="00C61A99">
            <w:pPr>
              <w:rPr>
                <w:bCs/>
                <w:sz w:val="28"/>
                <w:szCs w:val="28"/>
              </w:rPr>
            </w:pPr>
            <w:r w:rsidRPr="00D8062C">
              <w:rPr>
                <w:bCs/>
                <w:sz w:val="28"/>
                <w:szCs w:val="28"/>
              </w:rPr>
              <w:t>Способы предоставления государственной услуги</w:t>
            </w:r>
          </w:p>
        </w:tc>
        <w:tc>
          <w:tcPr>
            <w:tcW w:w="6059" w:type="dxa"/>
          </w:tcPr>
          <w:p w:rsidR="00E947BB" w:rsidRPr="001C4465" w:rsidRDefault="00E947BB" w:rsidP="00E03B9F">
            <w:pPr>
              <w:ind w:firstLine="459"/>
              <w:jc w:val="both"/>
              <w:rPr>
                <w:sz w:val="28"/>
                <w:szCs w:val="28"/>
              </w:rPr>
            </w:pPr>
            <w:r w:rsidRPr="001C4465">
              <w:rPr>
                <w:sz w:val="28"/>
                <w:szCs w:val="28"/>
              </w:rPr>
              <w:t xml:space="preserve">1) через </w:t>
            </w:r>
            <w:proofErr w:type="spellStart"/>
            <w:r>
              <w:rPr>
                <w:sz w:val="28"/>
                <w:szCs w:val="28"/>
              </w:rPr>
              <w:t>услугодателя</w:t>
            </w:r>
            <w:proofErr w:type="spellEnd"/>
            <w:r w:rsidRPr="001C4465">
              <w:rPr>
                <w:sz w:val="28"/>
                <w:szCs w:val="28"/>
              </w:rPr>
              <w:t>;</w:t>
            </w:r>
          </w:p>
          <w:p w:rsidR="00E947BB" w:rsidRPr="001C4465" w:rsidRDefault="00E947BB" w:rsidP="00E03B9F">
            <w:pPr>
              <w:ind w:firstLine="459"/>
              <w:jc w:val="both"/>
              <w:rPr>
                <w:sz w:val="28"/>
                <w:szCs w:val="28"/>
              </w:rPr>
            </w:pPr>
            <w:r w:rsidRPr="001C4465">
              <w:rPr>
                <w:sz w:val="28"/>
                <w:szCs w:val="28"/>
              </w:rPr>
              <w:t>2) через некоммерческое акционерное общество «Государственная корпорация «Правительств</w:t>
            </w:r>
            <w:r w:rsidR="00A37383">
              <w:rPr>
                <w:sz w:val="28"/>
                <w:szCs w:val="28"/>
              </w:rPr>
              <w:t>о</w:t>
            </w:r>
            <w:r w:rsidRPr="001C4465">
              <w:rPr>
                <w:sz w:val="28"/>
                <w:szCs w:val="28"/>
              </w:rPr>
              <w:t xml:space="preserve"> для граждан»</w:t>
            </w:r>
            <w:r w:rsidR="00073B8C">
              <w:rPr>
                <w:sz w:val="28"/>
                <w:szCs w:val="28"/>
              </w:rPr>
              <w:t xml:space="preserve"> </w:t>
            </w:r>
            <w:r>
              <w:rPr>
                <w:sz w:val="28"/>
                <w:szCs w:val="28"/>
                <w:lang w:val="kk-KZ"/>
              </w:rPr>
              <w:t>(</w:t>
            </w:r>
            <w:r>
              <w:rPr>
                <w:sz w:val="28"/>
                <w:szCs w:val="28"/>
              </w:rPr>
              <w:t>дале</w:t>
            </w:r>
            <w:proofErr w:type="gramStart"/>
            <w:r>
              <w:rPr>
                <w:sz w:val="28"/>
                <w:szCs w:val="28"/>
              </w:rPr>
              <w:t>е–</w:t>
            </w:r>
            <w:proofErr w:type="gramEnd"/>
            <w:r>
              <w:rPr>
                <w:sz w:val="28"/>
                <w:szCs w:val="28"/>
                <w:lang w:val="kk-KZ"/>
              </w:rPr>
              <w:t xml:space="preserve"> Государственная корпорация)</w:t>
            </w:r>
            <w:r w:rsidRPr="001C4465">
              <w:rPr>
                <w:sz w:val="28"/>
                <w:szCs w:val="28"/>
              </w:rPr>
              <w:t>;</w:t>
            </w:r>
          </w:p>
          <w:p w:rsidR="00B67527" w:rsidRPr="00D8062C" w:rsidRDefault="00E947BB" w:rsidP="00E03B9F">
            <w:pPr>
              <w:ind w:firstLine="459"/>
              <w:jc w:val="both"/>
              <w:rPr>
                <w:bCs/>
                <w:sz w:val="28"/>
                <w:szCs w:val="28"/>
              </w:rPr>
            </w:pPr>
            <w:r w:rsidRPr="001C4465">
              <w:rPr>
                <w:sz w:val="28"/>
                <w:szCs w:val="28"/>
              </w:rPr>
              <w:t xml:space="preserve">3) посредством веб-портала «электронного правительства» </w:t>
            </w:r>
            <w:r w:rsidR="00073B8C" w:rsidRPr="00073B8C">
              <w:rPr>
                <w:sz w:val="28"/>
                <w:szCs w:val="28"/>
              </w:rPr>
              <w:t>www.egov.kz</w:t>
            </w:r>
            <w:r w:rsidR="00073B8C">
              <w:rPr>
                <w:sz w:val="28"/>
                <w:szCs w:val="28"/>
              </w:rPr>
              <w:t xml:space="preserve"> </w:t>
            </w:r>
            <w:r>
              <w:rPr>
                <w:sz w:val="28"/>
                <w:szCs w:val="28"/>
                <w:lang w:val="kk-KZ"/>
              </w:rPr>
              <w:t>(</w:t>
            </w:r>
            <w:r>
              <w:rPr>
                <w:sz w:val="28"/>
                <w:szCs w:val="28"/>
              </w:rPr>
              <w:t xml:space="preserve">далее </w:t>
            </w:r>
            <w:r>
              <w:rPr>
                <w:sz w:val="28"/>
                <w:szCs w:val="28"/>
                <w:lang w:val="kk-KZ"/>
              </w:rPr>
              <w:t xml:space="preserve">– </w:t>
            </w:r>
            <w:r>
              <w:rPr>
                <w:sz w:val="28"/>
                <w:szCs w:val="28"/>
              </w:rPr>
              <w:t>портал</w:t>
            </w:r>
            <w:r>
              <w:rPr>
                <w:sz w:val="28"/>
                <w:szCs w:val="28"/>
                <w:lang w:val="kk-KZ"/>
              </w:rPr>
              <w:t>)</w:t>
            </w:r>
            <w:r w:rsidRPr="001C4465">
              <w:rPr>
                <w:sz w:val="28"/>
                <w:szCs w:val="28"/>
              </w:rPr>
              <w:t>.</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t>3</w:t>
            </w:r>
          </w:p>
        </w:tc>
        <w:tc>
          <w:tcPr>
            <w:tcW w:w="3119" w:type="dxa"/>
          </w:tcPr>
          <w:p w:rsidR="009133DC" w:rsidRPr="00D8062C" w:rsidRDefault="009133DC" w:rsidP="00C61A99">
            <w:pPr>
              <w:rPr>
                <w:bCs/>
                <w:sz w:val="28"/>
                <w:szCs w:val="28"/>
              </w:rPr>
            </w:pPr>
            <w:r w:rsidRPr="00D8062C">
              <w:rPr>
                <w:bCs/>
                <w:sz w:val="28"/>
                <w:szCs w:val="28"/>
              </w:rPr>
              <w:t>Сроки оказания государственной услуги</w:t>
            </w:r>
          </w:p>
        </w:tc>
        <w:tc>
          <w:tcPr>
            <w:tcW w:w="6059" w:type="dxa"/>
          </w:tcPr>
          <w:p w:rsidR="009133DC" w:rsidRPr="00D8062C" w:rsidRDefault="009133DC" w:rsidP="00E03B9F">
            <w:pPr>
              <w:ind w:firstLine="459"/>
              <w:jc w:val="both"/>
              <w:rPr>
                <w:sz w:val="28"/>
                <w:szCs w:val="28"/>
              </w:rPr>
            </w:pPr>
            <w:r w:rsidRPr="00D8062C">
              <w:rPr>
                <w:color w:val="000000"/>
                <w:sz w:val="28"/>
                <w:szCs w:val="28"/>
              </w:rPr>
              <w:t>1) в течени</w:t>
            </w:r>
            <w:proofErr w:type="gramStart"/>
            <w:r w:rsidRPr="00D8062C">
              <w:rPr>
                <w:color w:val="000000"/>
                <w:sz w:val="28"/>
                <w:szCs w:val="28"/>
              </w:rPr>
              <w:t>и</w:t>
            </w:r>
            <w:proofErr w:type="gramEnd"/>
            <w:r w:rsidRPr="00D8062C">
              <w:rPr>
                <w:color w:val="000000"/>
                <w:sz w:val="28"/>
                <w:szCs w:val="28"/>
              </w:rPr>
              <w:t xml:space="preserve"> 20 (двадцати) рабочих дней со дня получения </w:t>
            </w:r>
            <w:proofErr w:type="spellStart"/>
            <w:r w:rsidRPr="00D8062C">
              <w:rPr>
                <w:color w:val="000000"/>
                <w:sz w:val="28"/>
                <w:szCs w:val="28"/>
              </w:rPr>
              <w:t>услугодателем</w:t>
            </w:r>
            <w:proofErr w:type="spellEnd"/>
            <w:r w:rsidRPr="00D8062C">
              <w:rPr>
                <w:color w:val="000000"/>
                <w:sz w:val="28"/>
                <w:szCs w:val="28"/>
              </w:rPr>
              <w:t xml:space="preserve"> налогового заявления</w:t>
            </w:r>
            <w:r w:rsidRPr="00D8062C">
              <w:rPr>
                <w:sz w:val="28"/>
                <w:szCs w:val="28"/>
              </w:rPr>
              <w:t>.</w:t>
            </w:r>
          </w:p>
          <w:p w:rsidR="009133DC" w:rsidRPr="00D8062C" w:rsidRDefault="009133DC" w:rsidP="00E03B9F">
            <w:pPr>
              <w:ind w:firstLine="459"/>
              <w:jc w:val="both"/>
              <w:rPr>
                <w:sz w:val="28"/>
                <w:szCs w:val="28"/>
              </w:rPr>
            </w:pPr>
            <w:r w:rsidRPr="00D8062C">
              <w:rPr>
                <w:sz w:val="28"/>
                <w:szCs w:val="28"/>
              </w:rPr>
              <w:t xml:space="preserve">При этом договор залога имущества заключается в срок не позднее 10 (десяти) рабочих дней со дня представления </w:t>
            </w:r>
            <w:proofErr w:type="spellStart"/>
            <w:r w:rsidRPr="00D8062C">
              <w:rPr>
                <w:sz w:val="28"/>
                <w:szCs w:val="28"/>
              </w:rPr>
              <w:t>услугополучателем</w:t>
            </w:r>
            <w:proofErr w:type="spellEnd"/>
            <w:r w:rsidRPr="00D8062C">
              <w:rPr>
                <w:sz w:val="28"/>
                <w:szCs w:val="28"/>
              </w:rPr>
              <w:t xml:space="preserve"> налогового заявления.</w:t>
            </w:r>
          </w:p>
          <w:p w:rsidR="009133DC" w:rsidRPr="00D8062C" w:rsidRDefault="009133DC" w:rsidP="00E03B9F">
            <w:pPr>
              <w:ind w:firstLine="459"/>
              <w:jc w:val="both"/>
              <w:rPr>
                <w:color w:val="000000"/>
                <w:sz w:val="28"/>
                <w:szCs w:val="28"/>
              </w:rPr>
            </w:pPr>
            <w:r w:rsidRPr="00D8062C">
              <w:rPr>
                <w:color w:val="000000"/>
                <w:sz w:val="28"/>
                <w:szCs w:val="28"/>
              </w:rPr>
              <w:t xml:space="preserve">2) максимально допустимое время ожидания для сдачи пакета документов </w:t>
            </w:r>
            <w:proofErr w:type="spellStart"/>
            <w:r w:rsidRPr="00D8062C">
              <w:rPr>
                <w:color w:val="000000"/>
                <w:sz w:val="28"/>
                <w:szCs w:val="28"/>
              </w:rPr>
              <w:t>услугополучателем</w:t>
            </w:r>
            <w:proofErr w:type="spellEnd"/>
            <w:r w:rsidR="00D82609">
              <w:rPr>
                <w:color w:val="000000"/>
                <w:sz w:val="28"/>
                <w:szCs w:val="28"/>
              </w:rPr>
              <w:t xml:space="preserve"> </w:t>
            </w:r>
            <w:proofErr w:type="spellStart"/>
            <w:r w:rsidRPr="00D8062C">
              <w:rPr>
                <w:color w:val="000000"/>
                <w:sz w:val="28"/>
                <w:szCs w:val="28"/>
              </w:rPr>
              <w:t>услугодателю</w:t>
            </w:r>
            <w:proofErr w:type="spellEnd"/>
            <w:r w:rsidRPr="00D8062C">
              <w:rPr>
                <w:color w:val="000000"/>
                <w:sz w:val="28"/>
                <w:szCs w:val="28"/>
              </w:rPr>
              <w:t xml:space="preserve"> – 20 (двадцать) минут, в Государственной корпорации – 15 (пятнадцать) минут;</w:t>
            </w:r>
          </w:p>
          <w:p w:rsidR="009133DC" w:rsidRPr="00D8062C" w:rsidRDefault="009133DC" w:rsidP="00E03B9F">
            <w:pPr>
              <w:ind w:firstLine="459"/>
              <w:jc w:val="both"/>
              <w:rPr>
                <w:bCs/>
                <w:sz w:val="28"/>
                <w:szCs w:val="28"/>
              </w:rPr>
            </w:pPr>
            <w:r w:rsidRPr="00D8062C">
              <w:rPr>
                <w:sz w:val="28"/>
                <w:szCs w:val="28"/>
              </w:rPr>
              <w:t xml:space="preserve">3) максимально допустимое время обслуживания </w:t>
            </w:r>
            <w:proofErr w:type="spellStart"/>
            <w:r w:rsidRPr="00D8062C">
              <w:rPr>
                <w:sz w:val="28"/>
                <w:szCs w:val="28"/>
              </w:rPr>
              <w:t>услугополучателя</w:t>
            </w:r>
            <w:proofErr w:type="spellEnd"/>
            <w:r w:rsidR="00F03346">
              <w:rPr>
                <w:sz w:val="28"/>
                <w:szCs w:val="28"/>
              </w:rPr>
              <w:t xml:space="preserve"> </w:t>
            </w:r>
            <w:proofErr w:type="spellStart"/>
            <w:r w:rsidRPr="00D8062C">
              <w:rPr>
                <w:sz w:val="28"/>
                <w:szCs w:val="28"/>
              </w:rPr>
              <w:t>услугодателем</w:t>
            </w:r>
            <w:proofErr w:type="spellEnd"/>
            <w:r w:rsidRPr="00D8062C">
              <w:rPr>
                <w:sz w:val="28"/>
                <w:szCs w:val="28"/>
              </w:rPr>
              <w:t xml:space="preserve"> – 20 (двадцать) минут, в Государственной корпорации – 15 (пятнадцать) минут.</w:t>
            </w:r>
          </w:p>
        </w:tc>
      </w:tr>
      <w:tr w:rsidR="009133DC" w:rsidRPr="00D8062C" w:rsidTr="00C61A99">
        <w:tc>
          <w:tcPr>
            <w:tcW w:w="675" w:type="dxa"/>
          </w:tcPr>
          <w:p w:rsidR="009133DC" w:rsidRPr="00D8062C" w:rsidRDefault="009133DC" w:rsidP="00C61A99">
            <w:pPr>
              <w:pStyle w:val="a7"/>
              <w:spacing w:before="0" w:beforeAutospacing="0" w:after="0" w:afterAutospacing="0"/>
              <w:jc w:val="both"/>
              <w:rPr>
                <w:rFonts w:eastAsia="Calibri"/>
                <w:bCs/>
                <w:color w:val="000000"/>
                <w:kern w:val="24"/>
                <w:sz w:val="28"/>
                <w:szCs w:val="28"/>
              </w:rPr>
            </w:pPr>
            <w:r w:rsidRPr="00D8062C">
              <w:rPr>
                <w:rFonts w:eastAsia="Calibri"/>
                <w:bCs/>
                <w:color w:val="000000"/>
                <w:kern w:val="24"/>
                <w:sz w:val="28"/>
                <w:szCs w:val="28"/>
              </w:rPr>
              <w:t>4</w:t>
            </w:r>
          </w:p>
        </w:tc>
        <w:tc>
          <w:tcPr>
            <w:tcW w:w="3119" w:type="dxa"/>
          </w:tcPr>
          <w:p w:rsidR="009133DC" w:rsidRPr="00D8062C" w:rsidRDefault="009133DC" w:rsidP="00C61A99">
            <w:pPr>
              <w:pStyle w:val="a7"/>
              <w:spacing w:before="0" w:beforeAutospacing="0" w:after="0" w:afterAutospacing="0"/>
              <w:jc w:val="both"/>
              <w:rPr>
                <w:sz w:val="28"/>
                <w:szCs w:val="28"/>
              </w:rPr>
            </w:pPr>
            <w:r w:rsidRPr="00D8062C">
              <w:rPr>
                <w:rFonts w:eastAsia="Calibri"/>
                <w:bCs/>
                <w:color w:val="000000"/>
                <w:kern w:val="24"/>
                <w:sz w:val="28"/>
                <w:szCs w:val="28"/>
              </w:rPr>
              <w:t>Форма оказания государственной услуги</w:t>
            </w:r>
          </w:p>
        </w:tc>
        <w:tc>
          <w:tcPr>
            <w:tcW w:w="6059" w:type="dxa"/>
          </w:tcPr>
          <w:p w:rsidR="009133DC" w:rsidRPr="00D8062C" w:rsidRDefault="009133DC" w:rsidP="00E03B9F">
            <w:pPr>
              <w:pStyle w:val="a7"/>
              <w:spacing w:before="0" w:beforeAutospacing="0" w:after="0" w:afterAutospacing="0"/>
              <w:ind w:firstLine="459"/>
              <w:jc w:val="both"/>
              <w:rPr>
                <w:rFonts w:eastAsia="Calibri"/>
                <w:color w:val="000000"/>
                <w:kern w:val="24"/>
                <w:sz w:val="28"/>
                <w:szCs w:val="28"/>
              </w:rPr>
            </w:pPr>
            <w:r w:rsidRPr="00D8062C">
              <w:rPr>
                <w:color w:val="000000"/>
                <w:spacing w:val="2"/>
                <w:kern w:val="24"/>
                <w:sz w:val="28"/>
                <w:szCs w:val="28"/>
              </w:rPr>
              <w:t>Электронная</w:t>
            </w:r>
            <w:r w:rsidRPr="00D8062C">
              <w:rPr>
                <w:rFonts w:eastAsia="Calibri"/>
                <w:color w:val="000000"/>
                <w:kern w:val="24"/>
                <w:sz w:val="28"/>
                <w:szCs w:val="28"/>
              </w:rPr>
              <w:t xml:space="preserve"> (частично автоматизированная)</w:t>
            </w:r>
            <w:r w:rsidR="00F03346">
              <w:rPr>
                <w:rFonts w:eastAsia="Calibri"/>
                <w:color w:val="000000"/>
                <w:kern w:val="24"/>
                <w:sz w:val="28"/>
                <w:szCs w:val="28"/>
              </w:rPr>
              <w:t xml:space="preserve"> </w:t>
            </w:r>
            <w:r w:rsidR="003813A2">
              <w:rPr>
                <w:rFonts w:eastAsia="Calibri"/>
                <w:color w:val="000000"/>
                <w:kern w:val="24"/>
                <w:sz w:val="28"/>
                <w:szCs w:val="28"/>
              </w:rPr>
              <w:t>и (</w:t>
            </w:r>
            <w:r w:rsidR="001F4BB5">
              <w:rPr>
                <w:rFonts w:eastAsia="Calibri"/>
                <w:color w:val="000000"/>
                <w:kern w:val="24"/>
                <w:sz w:val="28"/>
                <w:szCs w:val="28"/>
              </w:rPr>
              <w:t>или</w:t>
            </w:r>
            <w:r w:rsidR="003813A2">
              <w:rPr>
                <w:rFonts w:eastAsia="Calibri"/>
                <w:color w:val="000000"/>
                <w:kern w:val="24"/>
                <w:sz w:val="28"/>
                <w:szCs w:val="28"/>
              </w:rPr>
              <w:t>)</w:t>
            </w:r>
            <w:r w:rsidR="001F4BB5">
              <w:rPr>
                <w:rFonts w:eastAsia="Calibri"/>
                <w:color w:val="000000"/>
                <w:kern w:val="24"/>
                <w:sz w:val="28"/>
                <w:szCs w:val="28"/>
              </w:rPr>
              <w:t xml:space="preserve"> б</w:t>
            </w:r>
            <w:r w:rsidRPr="00D8062C">
              <w:rPr>
                <w:rFonts w:eastAsia="Calibri"/>
                <w:color w:val="000000"/>
                <w:kern w:val="24"/>
                <w:sz w:val="28"/>
                <w:szCs w:val="28"/>
              </w:rPr>
              <w:t>умажная</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t>5</w:t>
            </w:r>
          </w:p>
        </w:tc>
        <w:tc>
          <w:tcPr>
            <w:tcW w:w="3119" w:type="dxa"/>
          </w:tcPr>
          <w:p w:rsidR="009133DC" w:rsidRPr="00D8062C" w:rsidRDefault="009133DC" w:rsidP="00C61A99">
            <w:pPr>
              <w:rPr>
                <w:bCs/>
                <w:sz w:val="28"/>
                <w:szCs w:val="28"/>
              </w:rPr>
            </w:pPr>
            <w:r w:rsidRPr="00D8062C">
              <w:rPr>
                <w:bCs/>
                <w:sz w:val="28"/>
                <w:szCs w:val="28"/>
              </w:rPr>
              <w:t>Результат оказания государственной услуги</w:t>
            </w:r>
          </w:p>
        </w:tc>
        <w:tc>
          <w:tcPr>
            <w:tcW w:w="6059" w:type="dxa"/>
          </w:tcPr>
          <w:p w:rsidR="003813A2" w:rsidRPr="003813A2" w:rsidRDefault="003813A2" w:rsidP="00E03B9F">
            <w:pPr>
              <w:tabs>
                <w:tab w:val="left" w:pos="0"/>
              </w:tabs>
              <w:spacing w:line="240" w:lineRule="atLeast"/>
              <w:ind w:firstLine="459"/>
              <w:jc w:val="both"/>
              <w:rPr>
                <w:rFonts w:eastAsia="Times New Roman"/>
                <w:sz w:val="28"/>
                <w:szCs w:val="28"/>
              </w:rPr>
            </w:pPr>
            <w:r>
              <w:rPr>
                <w:rFonts w:eastAsia="Times New Roman"/>
                <w:sz w:val="28"/>
                <w:szCs w:val="28"/>
              </w:rPr>
              <w:t xml:space="preserve">1) </w:t>
            </w:r>
            <w:r w:rsidRPr="003813A2">
              <w:rPr>
                <w:rFonts w:eastAsia="Times New Roman"/>
                <w:sz w:val="28"/>
                <w:szCs w:val="28"/>
              </w:rPr>
              <w:t>выдача решения:</w:t>
            </w:r>
          </w:p>
          <w:p w:rsidR="003813A2" w:rsidRPr="003813A2" w:rsidRDefault="003813A2" w:rsidP="00E03B9F">
            <w:pPr>
              <w:tabs>
                <w:tab w:val="left" w:pos="0"/>
              </w:tabs>
              <w:spacing w:line="240" w:lineRule="atLeast"/>
              <w:ind w:firstLine="459"/>
              <w:jc w:val="both"/>
              <w:rPr>
                <w:rFonts w:eastAsia="Times New Roman"/>
                <w:sz w:val="28"/>
                <w:szCs w:val="28"/>
              </w:rPr>
            </w:pPr>
            <w:r w:rsidRPr="003813A2">
              <w:rPr>
                <w:rFonts w:eastAsia="Times New Roman"/>
                <w:sz w:val="28"/>
                <w:szCs w:val="28"/>
              </w:rPr>
              <w:t xml:space="preserve">об изменении срока исполнения налогового </w:t>
            </w:r>
            <w:r w:rsidRPr="003813A2">
              <w:rPr>
                <w:rFonts w:eastAsia="Times New Roman"/>
                <w:sz w:val="28"/>
                <w:szCs w:val="28"/>
              </w:rPr>
              <w:lastRenderedPageBreak/>
              <w:t>обязательства по уплате налогов и (или) плат;</w:t>
            </w:r>
          </w:p>
          <w:p w:rsidR="003813A2" w:rsidRPr="003813A2" w:rsidRDefault="003813A2" w:rsidP="00E03B9F">
            <w:pPr>
              <w:tabs>
                <w:tab w:val="left" w:pos="0"/>
              </w:tabs>
              <w:spacing w:line="240" w:lineRule="atLeast"/>
              <w:ind w:firstLine="459"/>
              <w:jc w:val="both"/>
              <w:rPr>
                <w:rFonts w:eastAsia="Times New Roman"/>
                <w:sz w:val="28"/>
                <w:szCs w:val="28"/>
              </w:rPr>
            </w:pPr>
            <w:r w:rsidRPr="003813A2">
              <w:rPr>
                <w:rFonts w:eastAsia="Times New Roman"/>
                <w:sz w:val="28"/>
                <w:szCs w:val="28"/>
              </w:rPr>
              <w:t>об отказе в изменении срока исполнения налогового обязательства по уплате налогов и (или) плат;</w:t>
            </w:r>
          </w:p>
          <w:p w:rsidR="003813A2" w:rsidRPr="003813A2" w:rsidRDefault="003813A2" w:rsidP="00E03B9F">
            <w:pPr>
              <w:tabs>
                <w:tab w:val="left" w:pos="0"/>
              </w:tabs>
              <w:spacing w:line="240" w:lineRule="atLeast"/>
              <w:ind w:firstLine="459"/>
              <w:jc w:val="both"/>
              <w:rPr>
                <w:rFonts w:eastAsia="Times New Roman"/>
                <w:sz w:val="28"/>
                <w:szCs w:val="28"/>
              </w:rPr>
            </w:pPr>
            <w:r>
              <w:rPr>
                <w:rFonts w:eastAsia="Times New Roman"/>
                <w:sz w:val="28"/>
                <w:szCs w:val="28"/>
              </w:rPr>
              <w:t xml:space="preserve">2) </w:t>
            </w:r>
            <w:r w:rsidRPr="003813A2">
              <w:rPr>
                <w:rFonts w:eastAsia="Times New Roman"/>
                <w:sz w:val="28"/>
                <w:szCs w:val="28"/>
              </w:rPr>
              <w:t xml:space="preserve">мотивированный ответ </w:t>
            </w:r>
            <w:proofErr w:type="spellStart"/>
            <w:r w:rsidRPr="003813A2">
              <w:rPr>
                <w:rFonts w:eastAsia="Times New Roman"/>
                <w:sz w:val="28"/>
                <w:szCs w:val="28"/>
              </w:rPr>
              <w:t>услугодателя</w:t>
            </w:r>
            <w:proofErr w:type="spellEnd"/>
            <w:r w:rsidRPr="003813A2">
              <w:rPr>
                <w:rFonts w:eastAsia="Times New Roman"/>
                <w:sz w:val="28"/>
                <w:szCs w:val="28"/>
              </w:rPr>
              <w:t xml:space="preserve"> об отказе в оказании государственной услуги в случаях и по основаниям, указанным в пункте </w:t>
            </w:r>
            <w:r>
              <w:rPr>
                <w:rFonts w:eastAsia="Times New Roman"/>
                <w:sz w:val="28"/>
                <w:szCs w:val="28"/>
              </w:rPr>
              <w:t xml:space="preserve">  9</w:t>
            </w:r>
            <w:r w:rsidRPr="003813A2">
              <w:rPr>
                <w:rFonts w:eastAsia="Times New Roman"/>
                <w:sz w:val="28"/>
                <w:szCs w:val="28"/>
              </w:rPr>
              <w:t xml:space="preserve"> настоящего </w:t>
            </w:r>
            <w:r>
              <w:rPr>
                <w:rFonts w:eastAsia="Times New Roman"/>
                <w:sz w:val="28"/>
                <w:szCs w:val="28"/>
              </w:rPr>
              <w:t>приложение 1 к Правилам</w:t>
            </w:r>
            <w:r w:rsidRPr="003813A2">
              <w:rPr>
                <w:rFonts w:eastAsia="Times New Roman"/>
                <w:sz w:val="28"/>
                <w:szCs w:val="28"/>
              </w:rPr>
              <w:t>.</w:t>
            </w:r>
          </w:p>
          <w:p w:rsidR="009133DC" w:rsidRPr="0026488A" w:rsidRDefault="003813A2" w:rsidP="0026488A">
            <w:pPr>
              <w:tabs>
                <w:tab w:val="left" w:pos="0"/>
              </w:tabs>
              <w:spacing w:line="240" w:lineRule="atLeast"/>
              <w:ind w:firstLine="459"/>
              <w:jc w:val="both"/>
              <w:rPr>
                <w:rFonts w:eastAsia="Times New Roman"/>
                <w:sz w:val="28"/>
                <w:szCs w:val="28"/>
              </w:rPr>
            </w:pPr>
            <w:r w:rsidRPr="003813A2">
              <w:rPr>
                <w:rFonts w:eastAsia="Times New Roman"/>
                <w:sz w:val="28"/>
                <w:szCs w:val="28"/>
              </w:rPr>
              <w:t>Форма предоставления результата оказания государственной услуги: электронная и (или) бумажная.</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lastRenderedPageBreak/>
              <w:t>6</w:t>
            </w:r>
          </w:p>
        </w:tc>
        <w:tc>
          <w:tcPr>
            <w:tcW w:w="3119" w:type="dxa"/>
          </w:tcPr>
          <w:p w:rsidR="00B67527" w:rsidRPr="00D8062C" w:rsidRDefault="00B67527" w:rsidP="00C61A99">
            <w:pPr>
              <w:rPr>
                <w:bCs/>
                <w:sz w:val="28"/>
                <w:szCs w:val="28"/>
              </w:rPr>
            </w:pPr>
            <w:r w:rsidRPr="00D8062C">
              <w:rPr>
                <w:bCs/>
                <w:sz w:val="28"/>
                <w:szCs w:val="28"/>
              </w:rPr>
              <w:t xml:space="preserve">Размер платы, взимаемой с </w:t>
            </w:r>
            <w:proofErr w:type="spellStart"/>
            <w:r w:rsidRPr="00D8062C">
              <w:rPr>
                <w:bCs/>
                <w:sz w:val="28"/>
                <w:szCs w:val="28"/>
              </w:rPr>
              <w:t>услугополучателя</w:t>
            </w:r>
            <w:proofErr w:type="spellEnd"/>
            <w:r w:rsidRPr="00D8062C">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B67527" w:rsidRPr="00D8062C" w:rsidRDefault="00B67527" w:rsidP="00E03B9F">
            <w:pPr>
              <w:ind w:firstLine="459"/>
              <w:jc w:val="both"/>
              <w:rPr>
                <w:bCs/>
                <w:sz w:val="28"/>
                <w:szCs w:val="28"/>
              </w:rPr>
            </w:pPr>
            <w:r w:rsidRPr="00D8062C">
              <w:rPr>
                <w:bCs/>
                <w:sz w:val="28"/>
                <w:szCs w:val="28"/>
              </w:rPr>
              <w:t>Государственная услуга предоставляется бесплатно</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t>7</w:t>
            </w:r>
          </w:p>
        </w:tc>
        <w:tc>
          <w:tcPr>
            <w:tcW w:w="3119" w:type="dxa"/>
          </w:tcPr>
          <w:p w:rsidR="00B67527" w:rsidRPr="00D8062C" w:rsidRDefault="00B67527" w:rsidP="00C61A99">
            <w:pPr>
              <w:rPr>
                <w:bCs/>
                <w:sz w:val="28"/>
                <w:szCs w:val="28"/>
              </w:rPr>
            </w:pPr>
            <w:r w:rsidRPr="00D8062C">
              <w:rPr>
                <w:bCs/>
                <w:sz w:val="28"/>
                <w:szCs w:val="28"/>
              </w:rPr>
              <w:t xml:space="preserve">График работы </w:t>
            </w:r>
          </w:p>
        </w:tc>
        <w:tc>
          <w:tcPr>
            <w:tcW w:w="6059" w:type="dxa"/>
          </w:tcPr>
          <w:p w:rsidR="00B67527" w:rsidRPr="00D8062C" w:rsidRDefault="00B67527" w:rsidP="00E03B9F">
            <w:pPr>
              <w:ind w:firstLine="459"/>
              <w:jc w:val="both"/>
              <w:rPr>
                <w:sz w:val="28"/>
                <w:szCs w:val="28"/>
              </w:rPr>
            </w:pPr>
            <w:r w:rsidRPr="00D8062C">
              <w:rPr>
                <w:sz w:val="28"/>
                <w:szCs w:val="28"/>
              </w:rPr>
              <w:t xml:space="preserve">1) </w:t>
            </w:r>
            <w:proofErr w:type="spellStart"/>
            <w:r w:rsidRPr="00D8062C">
              <w:rPr>
                <w:sz w:val="28"/>
                <w:szCs w:val="28"/>
              </w:rPr>
              <w:t>услугодателя</w:t>
            </w:r>
            <w:proofErr w:type="spellEnd"/>
            <w:r w:rsidRPr="00D8062C">
              <w:rPr>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B67527" w:rsidRPr="00D8062C" w:rsidRDefault="00B67527" w:rsidP="00E03B9F">
            <w:pPr>
              <w:ind w:firstLine="459"/>
              <w:jc w:val="both"/>
              <w:rPr>
                <w:sz w:val="28"/>
                <w:szCs w:val="28"/>
              </w:rPr>
            </w:pPr>
            <w:r w:rsidRPr="00D8062C">
              <w:rPr>
                <w:sz w:val="28"/>
                <w:szCs w:val="28"/>
              </w:rPr>
              <w:t>Государственная услуга оказывается в порядке очереди, без предварительной записи и ускоренного обслуживания.</w:t>
            </w:r>
          </w:p>
          <w:p w:rsidR="00B67527" w:rsidRPr="00D8062C" w:rsidRDefault="00B67527" w:rsidP="00E03B9F">
            <w:pPr>
              <w:ind w:firstLine="459"/>
              <w:jc w:val="both"/>
              <w:rPr>
                <w:sz w:val="28"/>
                <w:szCs w:val="28"/>
              </w:rPr>
            </w:pPr>
            <w:r w:rsidRPr="00D8062C">
              <w:rPr>
                <w:sz w:val="28"/>
                <w:szCs w:val="28"/>
              </w:rPr>
              <w:t>2) Государственной корпорации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B67527" w:rsidRPr="00D8062C" w:rsidRDefault="00B67527" w:rsidP="00E03B9F">
            <w:pPr>
              <w:ind w:firstLine="459"/>
              <w:jc w:val="both"/>
              <w:rPr>
                <w:sz w:val="28"/>
                <w:szCs w:val="28"/>
              </w:rPr>
            </w:pPr>
            <w:r w:rsidRPr="00D8062C">
              <w:rPr>
                <w:sz w:val="28"/>
                <w:szCs w:val="28"/>
              </w:rPr>
              <w:t xml:space="preserve">Прием осуществляется в порядке электронной очереди, по месту регистрации </w:t>
            </w:r>
            <w:proofErr w:type="spellStart"/>
            <w:r w:rsidRPr="00D8062C">
              <w:rPr>
                <w:sz w:val="28"/>
                <w:szCs w:val="28"/>
              </w:rPr>
              <w:t>услугополучателя</w:t>
            </w:r>
            <w:proofErr w:type="spellEnd"/>
            <w:r w:rsidRPr="00D8062C">
              <w:rPr>
                <w:sz w:val="28"/>
                <w:szCs w:val="28"/>
              </w:rPr>
              <w:t xml:space="preserve"> без ускоренного обслуживания, возможно бронирование электронной очереди посредством портала;</w:t>
            </w:r>
          </w:p>
          <w:p w:rsidR="00B67527" w:rsidRPr="00D8062C" w:rsidRDefault="00B67527" w:rsidP="00E03B9F">
            <w:pPr>
              <w:ind w:firstLine="459"/>
              <w:jc w:val="both"/>
              <w:rPr>
                <w:sz w:val="28"/>
                <w:szCs w:val="28"/>
              </w:rPr>
            </w:pPr>
            <w:r w:rsidRPr="00D8062C">
              <w:rPr>
                <w:sz w:val="28"/>
                <w:szCs w:val="28"/>
              </w:rPr>
              <w:t xml:space="preserve">3) портала – круглосуточно, за исключением технических перерывов в связи с проведением </w:t>
            </w:r>
            <w:r w:rsidRPr="00D8062C">
              <w:rPr>
                <w:sz w:val="28"/>
                <w:szCs w:val="28"/>
              </w:rPr>
              <w:lastRenderedPageBreak/>
              <w:t xml:space="preserve">ремонтных работ (при обращении </w:t>
            </w:r>
            <w:proofErr w:type="spellStart"/>
            <w:r w:rsidRPr="00D8062C">
              <w:rPr>
                <w:sz w:val="28"/>
                <w:szCs w:val="28"/>
              </w:rPr>
              <w:t>услугополучателя</w:t>
            </w:r>
            <w:proofErr w:type="spellEnd"/>
            <w:r w:rsidRPr="00D8062C">
              <w:rPr>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67527" w:rsidRPr="00D8062C" w:rsidRDefault="00B67527" w:rsidP="00E03B9F">
            <w:pPr>
              <w:pStyle w:val="a7"/>
              <w:spacing w:before="0" w:beforeAutospacing="0" w:after="0" w:afterAutospacing="0"/>
              <w:ind w:firstLine="459"/>
              <w:jc w:val="both"/>
              <w:textAlignment w:val="baseline"/>
              <w:rPr>
                <w:sz w:val="28"/>
                <w:szCs w:val="28"/>
              </w:rPr>
            </w:pPr>
            <w:r w:rsidRPr="00D8062C">
              <w:rPr>
                <w:color w:val="000000"/>
                <w:spacing w:val="2"/>
                <w:kern w:val="24"/>
                <w:sz w:val="28"/>
                <w:szCs w:val="28"/>
              </w:rPr>
              <w:t>Адреса мест оказания государственной услуги размещены на</w:t>
            </w:r>
            <w:r w:rsidR="00E1684E">
              <w:rPr>
                <w:color w:val="000000"/>
                <w:spacing w:val="2"/>
                <w:kern w:val="24"/>
                <w:sz w:val="28"/>
                <w:szCs w:val="28"/>
              </w:rPr>
              <w:t xml:space="preserve"> </w:t>
            </w:r>
            <w:proofErr w:type="spellStart"/>
            <w:r w:rsidR="003813A2" w:rsidRPr="00D8062C">
              <w:rPr>
                <w:color w:val="000000"/>
                <w:spacing w:val="2"/>
                <w:kern w:val="24"/>
                <w:sz w:val="28"/>
                <w:szCs w:val="28"/>
              </w:rPr>
              <w:t>интернет-ресурсе</w:t>
            </w:r>
            <w:proofErr w:type="spellEnd"/>
            <w:r w:rsidRPr="00D8062C">
              <w:rPr>
                <w:color w:val="000000"/>
                <w:spacing w:val="2"/>
                <w:kern w:val="24"/>
                <w:sz w:val="28"/>
                <w:szCs w:val="28"/>
              </w:rPr>
              <w:t>:</w:t>
            </w:r>
          </w:p>
          <w:p w:rsidR="003813A2" w:rsidRPr="001C4465" w:rsidRDefault="003813A2" w:rsidP="00E03B9F">
            <w:pPr>
              <w:pStyle w:val="a7"/>
              <w:spacing w:before="0" w:beforeAutospacing="0" w:after="0" w:afterAutospacing="0"/>
              <w:ind w:left="34" w:firstLine="459"/>
              <w:jc w:val="both"/>
              <w:textAlignment w:val="baseline"/>
              <w:rPr>
                <w:sz w:val="28"/>
                <w:szCs w:val="28"/>
              </w:rPr>
            </w:pPr>
            <w:r w:rsidRPr="001C4465">
              <w:rPr>
                <w:color w:val="000000"/>
                <w:spacing w:val="2"/>
                <w:kern w:val="24"/>
                <w:sz w:val="28"/>
                <w:szCs w:val="28"/>
              </w:rPr>
              <w:t>1) услугодателя</w:t>
            </w:r>
            <w:proofErr w:type="gramStart"/>
            <w:r w:rsidRPr="001C4465">
              <w:rPr>
                <w:sz w:val="28"/>
                <w:szCs w:val="28"/>
              </w:rPr>
              <w:t>www</w:t>
            </w:r>
            <w:proofErr w:type="gramEnd"/>
            <w:r w:rsidRPr="001C4465">
              <w:rPr>
                <w:sz w:val="28"/>
                <w:szCs w:val="28"/>
              </w:rPr>
              <w:t>.kgd.gov.kz</w:t>
            </w:r>
            <w:r w:rsidRPr="001C4465">
              <w:rPr>
                <w:color w:val="000000"/>
                <w:spacing w:val="2"/>
                <w:kern w:val="24"/>
                <w:sz w:val="28"/>
                <w:szCs w:val="28"/>
              </w:rPr>
              <w:t>;</w:t>
            </w:r>
          </w:p>
          <w:p w:rsidR="003813A2" w:rsidRPr="001C4465" w:rsidRDefault="003813A2" w:rsidP="00E03B9F">
            <w:pPr>
              <w:pStyle w:val="a7"/>
              <w:spacing w:before="0" w:beforeAutospacing="0" w:after="0" w:afterAutospacing="0"/>
              <w:ind w:left="34" w:firstLine="459"/>
              <w:jc w:val="both"/>
              <w:textAlignment w:val="baseline"/>
              <w:rPr>
                <w:sz w:val="28"/>
                <w:szCs w:val="28"/>
              </w:rPr>
            </w:pPr>
            <w:r w:rsidRPr="001C4465">
              <w:rPr>
                <w:color w:val="000000"/>
                <w:spacing w:val="2"/>
                <w:kern w:val="24"/>
                <w:sz w:val="28"/>
                <w:szCs w:val="28"/>
              </w:rPr>
              <w:t xml:space="preserve">2) </w:t>
            </w:r>
            <w:r w:rsidRPr="001C4465">
              <w:rPr>
                <w:sz w:val="28"/>
                <w:szCs w:val="28"/>
              </w:rPr>
              <w:t>Государственной корпорации: www.gov4c.kz;</w:t>
            </w:r>
          </w:p>
          <w:p w:rsidR="00B67527" w:rsidRPr="00D8062C" w:rsidRDefault="003813A2" w:rsidP="00E03B9F">
            <w:pPr>
              <w:ind w:firstLine="459"/>
              <w:jc w:val="both"/>
              <w:rPr>
                <w:bCs/>
                <w:sz w:val="28"/>
                <w:szCs w:val="28"/>
              </w:rPr>
            </w:pPr>
            <w:r w:rsidRPr="001C4465">
              <w:rPr>
                <w:color w:val="000000"/>
                <w:spacing w:val="2"/>
                <w:kern w:val="24"/>
                <w:sz w:val="28"/>
                <w:szCs w:val="28"/>
              </w:rPr>
              <w:t>3) портал</w:t>
            </w:r>
            <w:r>
              <w:rPr>
                <w:color w:val="000000"/>
                <w:spacing w:val="2"/>
                <w:kern w:val="24"/>
                <w:sz w:val="28"/>
                <w:szCs w:val="28"/>
                <w:lang w:val="kk-KZ"/>
              </w:rPr>
              <w:t>а</w:t>
            </w:r>
            <w:r w:rsidRPr="001C4465">
              <w:rPr>
                <w:color w:val="000000"/>
                <w:spacing w:val="2"/>
                <w:kern w:val="24"/>
                <w:sz w:val="28"/>
                <w:szCs w:val="28"/>
              </w:rPr>
              <w:t xml:space="preserve"> www.egov.kz.</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lastRenderedPageBreak/>
              <w:t>8</w:t>
            </w:r>
          </w:p>
        </w:tc>
        <w:tc>
          <w:tcPr>
            <w:tcW w:w="3119" w:type="dxa"/>
          </w:tcPr>
          <w:p w:rsidR="009133DC" w:rsidRPr="00D8062C" w:rsidRDefault="009133DC" w:rsidP="00C61A99">
            <w:pPr>
              <w:rPr>
                <w:bCs/>
                <w:sz w:val="28"/>
                <w:szCs w:val="28"/>
              </w:rPr>
            </w:pPr>
            <w:r w:rsidRPr="00D8062C">
              <w:rPr>
                <w:bCs/>
                <w:sz w:val="28"/>
                <w:szCs w:val="28"/>
              </w:rPr>
              <w:t>Перечень документов, необходимых для оказания государственной услуги</w:t>
            </w:r>
          </w:p>
        </w:tc>
        <w:tc>
          <w:tcPr>
            <w:tcW w:w="6059" w:type="dxa"/>
          </w:tcPr>
          <w:p w:rsidR="009133DC" w:rsidRPr="00D8062C" w:rsidRDefault="009133DC" w:rsidP="00E03B9F">
            <w:pPr>
              <w:pStyle w:val="a3"/>
              <w:ind w:firstLine="459"/>
              <w:jc w:val="both"/>
              <w:rPr>
                <w:sz w:val="28"/>
                <w:szCs w:val="28"/>
              </w:rPr>
            </w:pPr>
            <w:r w:rsidRPr="00D8062C">
              <w:rPr>
                <w:sz w:val="28"/>
                <w:szCs w:val="28"/>
              </w:rPr>
              <w:t xml:space="preserve">1) налоговое заявление об изменении сроков исполнения налогового обязательства по уплате налогов и (или) плат, по форме согласно приложению </w:t>
            </w:r>
            <w:r w:rsidR="009248BC">
              <w:rPr>
                <w:sz w:val="28"/>
                <w:szCs w:val="28"/>
              </w:rPr>
              <w:t xml:space="preserve">3 </w:t>
            </w:r>
            <w:r w:rsidRPr="00D8062C">
              <w:rPr>
                <w:sz w:val="28"/>
                <w:szCs w:val="28"/>
              </w:rPr>
              <w:t>к настоящ</w:t>
            </w:r>
            <w:r w:rsidR="009248BC">
              <w:rPr>
                <w:sz w:val="28"/>
                <w:szCs w:val="28"/>
              </w:rPr>
              <w:t>им Правилам</w:t>
            </w:r>
            <w:r w:rsidRPr="00D8062C">
              <w:rPr>
                <w:sz w:val="28"/>
                <w:szCs w:val="28"/>
              </w:rPr>
              <w:t>, с приложением предполагаемого графика по уплате налогов и (или) плат.</w:t>
            </w:r>
          </w:p>
          <w:p w:rsidR="009133DC" w:rsidRPr="00D8062C" w:rsidRDefault="009133DC" w:rsidP="00E03B9F">
            <w:pPr>
              <w:pStyle w:val="a3"/>
              <w:ind w:firstLine="459"/>
              <w:jc w:val="both"/>
              <w:rPr>
                <w:sz w:val="28"/>
                <w:szCs w:val="28"/>
              </w:rPr>
            </w:pPr>
            <w:r w:rsidRPr="00D8062C">
              <w:rPr>
                <w:sz w:val="28"/>
                <w:szCs w:val="28"/>
              </w:rPr>
              <w:t xml:space="preserve">При этом налоговое заявление об изменении сроков исполнения налогового обязательства по уплате налогов и (или) плат, поступающих в республиканский бюджет, а также распределяемых между </w:t>
            </w:r>
            <w:proofErr w:type="gramStart"/>
            <w:r w:rsidRPr="00D8062C">
              <w:rPr>
                <w:sz w:val="28"/>
                <w:szCs w:val="28"/>
              </w:rPr>
              <w:t>республиканским</w:t>
            </w:r>
            <w:proofErr w:type="gramEnd"/>
            <w:r w:rsidRPr="00D8062C">
              <w:rPr>
                <w:sz w:val="28"/>
                <w:szCs w:val="28"/>
              </w:rPr>
              <w:t xml:space="preserve"> и местными бюджетами подается </w:t>
            </w:r>
            <w:proofErr w:type="spellStart"/>
            <w:r w:rsidRPr="00D8062C">
              <w:rPr>
                <w:sz w:val="28"/>
                <w:szCs w:val="28"/>
              </w:rPr>
              <w:t>услугодателю</w:t>
            </w:r>
            <w:proofErr w:type="spellEnd"/>
            <w:r w:rsidRPr="00D8062C">
              <w:rPr>
                <w:sz w:val="28"/>
                <w:szCs w:val="28"/>
              </w:rPr>
              <w:t xml:space="preserve"> по месту нахождения налогоплательщика.</w:t>
            </w:r>
          </w:p>
          <w:p w:rsidR="009133DC" w:rsidRPr="00D8062C" w:rsidRDefault="009133DC" w:rsidP="00E03B9F">
            <w:pPr>
              <w:pStyle w:val="a3"/>
              <w:ind w:firstLine="459"/>
              <w:jc w:val="both"/>
              <w:rPr>
                <w:sz w:val="28"/>
                <w:szCs w:val="28"/>
              </w:rPr>
            </w:pPr>
            <w:r w:rsidRPr="00D8062C">
              <w:rPr>
                <w:sz w:val="28"/>
                <w:szCs w:val="28"/>
              </w:rPr>
              <w:t xml:space="preserve">Налоговое заявление об изменении сроков исполнения налогового обязательства по уплате налогов и (или) плат, поступающих в полном объеме в местные бюджеты, подается </w:t>
            </w:r>
            <w:proofErr w:type="spellStart"/>
            <w:r w:rsidRPr="00D8062C">
              <w:rPr>
                <w:sz w:val="28"/>
                <w:szCs w:val="28"/>
              </w:rPr>
              <w:t>услугодателю</w:t>
            </w:r>
            <w:proofErr w:type="spellEnd"/>
            <w:r w:rsidRPr="00D8062C">
              <w:rPr>
                <w:sz w:val="28"/>
                <w:szCs w:val="28"/>
              </w:rPr>
              <w:t xml:space="preserve"> по месту их уплаты;</w:t>
            </w:r>
          </w:p>
          <w:p w:rsidR="009133DC" w:rsidRPr="00D8062C" w:rsidRDefault="009133DC" w:rsidP="00E03B9F">
            <w:pPr>
              <w:pStyle w:val="a3"/>
              <w:ind w:firstLine="459"/>
              <w:jc w:val="both"/>
              <w:rPr>
                <w:sz w:val="28"/>
                <w:szCs w:val="28"/>
              </w:rPr>
            </w:pPr>
            <w:r w:rsidRPr="00D8062C">
              <w:rPr>
                <w:sz w:val="28"/>
                <w:szCs w:val="28"/>
              </w:rPr>
              <w:t xml:space="preserve">2) перечень контрагентов-дебиторов налогоплательщика с указанием цен договоров, заключенных с соответствующими контрагентами-дебиторами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Положения настоящего подпункта не распространяются на физическое лицо, не состоящее на регистрационном учете в </w:t>
            </w:r>
            <w:r w:rsidRPr="00D8062C">
              <w:rPr>
                <w:sz w:val="28"/>
                <w:szCs w:val="28"/>
              </w:rPr>
              <w:lastRenderedPageBreak/>
              <w:t>качестве индивидуального предпринимателя, лица, занимающегося частной практикой;</w:t>
            </w:r>
          </w:p>
          <w:p w:rsidR="009133DC" w:rsidRPr="00D8062C" w:rsidRDefault="009133DC" w:rsidP="00E03B9F">
            <w:pPr>
              <w:pStyle w:val="a3"/>
              <w:ind w:firstLine="459"/>
              <w:jc w:val="both"/>
              <w:rPr>
                <w:sz w:val="28"/>
                <w:szCs w:val="28"/>
              </w:rPr>
            </w:pPr>
            <w:r w:rsidRPr="00D8062C">
              <w:rPr>
                <w:sz w:val="28"/>
                <w:szCs w:val="28"/>
              </w:rPr>
              <w:t>3) документы, подтверждающие наличие оснований для изменения срока уплаты налогов и (или) плат, в случае:</w:t>
            </w:r>
          </w:p>
          <w:p w:rsidR="009133DC" w:rsidRPr="00D8062C" w:rsidRDefault="009133DC" w:rsidP="00E03B9F">
            <w:pPr>
              <w:pStyle w:val="a3"/>
              <w:ind w:firstLine="459"/>
              <w:jc w:val="both"/>
              <w:rPr>
                <w:sz w:val="28"/>
                <w:szCs w:val="28"/>
              </w:rPr>
            </w:pPr>
            <w:r w:rsidRPr="00D8062C">
              <w:rPr>
                <w:sz w:val="28"/>
                <w:szCs w:val="28"/>
              </w:rPr>
              <w:t>причинения налогоплательщику ущерба в результате непреодолимой силы (чрезвычайные ситуации социального, природного, техногенного, экологического характера, военные действия и иные обстоятельства непреодолимой силы) –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w:t>
            </w:r>
          </w:p>
          <w:p w:rsidR="009133DC" w:rsidRPr="00D8062C" w:rsidRDefault="009133DC" w:rsidP="00E03B9F">
            <w:pPr>
              <w:pStyle w:val="a3"/>
              <w:ind w:firstLine="459"/>
              <w:jc w:val="both"/>
              <w:rPr>
                <w:sz w:val="28"/>
                <w:szCs w:val="28"/>
              </w:rPr>
            </w:pPr>
            <w:r w:rsidRPr="00D8062C">
              <w:rPr>
                <w:sz w:val="28"/>
                <w:szCs w:val="28"/>
              </w:rPr>
              <w:t>производства и (или) реализации товаров, работ или услуг налогоплательщиком носит сезонный характер – документ, составленный налогоплательщиком и подтверждающий, что в общем доходе от реализации товаров, работ, услуг такого лица доля его дохода от отраслей и видов деятельности, имеющих сезонный характер, составляет не менее 50 процентов;</w:t>
            </w:r>
          </w:p>
          <w:p w:rsidR="009133DC" w:rsidRPr="00D8062C" w:rsidRDefault="009133DC" w:rsidP="00E03B9F">
            <w:pPr>
              <w:pStyle w:val="a3"/>
              <w:ind w:firstLine="459"/>
              <w:jc w:val="both"/>
              <w:rPr>
                <w:sz w:val="28"/>
                <w:szCs w:val="28"/>
              </w:rPr>
            </w:pPr>
            <w:proofErr w:type="gramStart"/>
            <w:r w:rsidRPr="00D8062C">
              <w:rPr>
                <w:sz w:val="28"/>
                <w:szCs w:val="28"/>
              </w:rPr>
              <w:t>если имущественное положение физического лица, не состоящего на регистрационном учете в качестве индивидуального предпринимателя (без учета имущества, на которое в соответствии с законодательством Республики Казахстан не может быть обращено взыскание), исключает возможность единовременной уплаты налога – сведения о доходах за год, предшествующий дате подачи заявления, движимом и недвижимом имуществе физического лица, выданные соответствующим уполномоченным органом не ранее десяти рабочих дней до</w:t>
            </w:r>
            <w:proofErr w:type="gramEnd"/>
            <w:r w:rsidRPr="00D8062C">
              <w:rPr>
                <w:sz w:val="28"/>
                <w:szCs w:val="28"/>
              </w:rPr>
              <w:t xml:space="preserve"> даты подачи заявления;</w:t>
            </w:r>
          </w:p>
          <w:p w:rsidR="009133DC" w:rsidRPr="00D8062C" w:rsidRDefault="009133DC" w:rsidP="00E03B9F">
            <w:pPr>
              <w:pStyle w:val="a3"/>
              <w:ind w:firstLine="459"/>
              <w:jc w:val="both"/>
              <w:rPr>
                <w:sz w:val="28"/>
                <w:szCs w:val="28"/>
              </w:rPr>
            </w:pPr>
            <w:r w:rsidRPr="00D8062C">
              <w:rPr>
                <w:sz w:val="28"/>
                <w:szCs w:val="28"/>
              </w:rPr>
              <w:t>принятия судом решения о применении процедуры урегулирования неплатежеспособности – вступившее в законную силу решение суда;</w:t>
            </w:r>
          </w:p>
          <w:p w:rsidR="009133DC" w:rsidRPr="00D8062C" w:rsidRDefault="009133DC" w:rsidP="00E03B9F">
            <w:pPr>
              <w:pStyle w:val="a3"/>
              <w:ind w:firstLine="459"/>
              <w:jc w:val="both"/>
              <w:rPr>
                <w:sz w:val="28"/>
                <w:szCs w:val="28"/>
              </w:rPr>
            </w:pPr>
            <w:r w:rsidRPr="00D8062C">
              <w:rPr>
                <w:sz w:val="28"/>
                <w:szCs w:val="28"/>
              </w:rPr>
              <w:t xml:space="preserve">4) документы об имуществе, которое может быть предметом залога с приложением отчета </w:t>
            </w:r>
            <w:r w:rsidRPr="00D8062C">
              <w:rPr>
                <w:sz w:val="28"/>
                <w:szCs w:val="28"/>
              </w:rPr>
              <w:lastRenderedPageBreak/>
              <w:t xml:space="preserve">оценщика об оценке рыночной стоимости имущества, предоставляемого в залог – для изменения срока исполнения налогового обязательства по уплате налогов и (или) плат под залог имущества </w:t>
            </w:r>
            <w:proofErr w:type="spellStart"/>
            <w:r w:rsidRPr="00D8062C">
              <w:rPr>
                <w:sz w:val="28"/>
                <w:szCs w:val="28"/>
              </w:rPr>
              <w:t>услугополучателя</w:t>
            </w:r>
            <w:proofErr w:type="spellEnd"/>
            <w:r w:rsidRPr="00D8062C">
              <w:rPr>
                <w:sz w:val="28"/>
                <w:szCs w:val="28"/>
              </w:rPr>
              <w:t xml:space="preserve"> и (или) третьего лица.</w:t>
            </w:r>
          </w:p>
          <w:p w:rsidR="009133DC" w:rsidRPr="00D8062C" w:rsidRDefault="009133DC" w:rsidP="00E03B9F">
            <w:pPr>
              <w:pStyle w:val="a3"/>
              <w:ind w:firstLine="459"/>
              <w:jc w:val="both"/>
              <w:rPr>
                <w:sz w:val="28"/>
                <w:szCs w:val="28"/>
              </w:rPr>
            </w:pPr>
            <w:r w:rsidRPr="00D8062C">
              <w:rPr>
                <w:sz w:val="28"/>
                <w:szCs w:val="28"/>
              </w:rPr>
              <w:t>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w:t>
            </w:r>
          </w:p>
          <w:p w:rsidR="003476F3" w:rsidRPr="0026488A" w:rsidRDefault="009133DC" w:rsidP="0026488A">
            <w:pPr>
              <w:pStyle w:val="a3"/>
              <w:ind w:firstLine="459"/>
              <w:jc w:val="both"/>
              <w:rPr>
                <w:sz w:val="28"/>
                <w:szCs w:val="28"/>
              </w:rPr>
            </w:pPr>
            <w:r w:rsidRPr="00D8062C">
              <w:rPr>
                <w:sz w:val="28"/>
                <w:szCs w:val="28"/>
              </w:rPr>
              <w:t>5) договор банковской гарантии, заключенный между банком-гарантом и налогоплательщиком, и банковская гарантия – для изменения срока исполнения налогового обязательства по уплате налогов и (или) пеней под гарантию банка.</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lastRenderedPageBreak/>
              <w:t>9</w:t>
            </w:r>
          </w:p>
        </w:tc>
        <w:tc>
          <w:tcPr>
            <w:tcW w:w="3119" w:type="dxa"/>
          </w:tcPr>
          <w:p w:rsidR="009133DC" w:rsidRPr="00D8062C" w:rsidRDefault="009133DC" w:rsidP="003813A2">
            <w:pPr>
              <w:jc w:val="both"/>
              <w:rPr>
                <w:bCs/>
                <w:sz w:val="28"/>
                <w:szCs w:val="28"/>
              </w:rPr>
            </w:pPr>
            <w:r w:rsidRPr="00D8062C">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9133DC" w:rsidRPr="00D8062C" w:rsidRDefault="009133DC" w:rsidP="00E03B9F">
            <w:pPr>
              <w:pStyle w:val="a3"/>
              <w:ind w:firstLine="459"/>
              <w:jc w:val="both"/>
              <w:rPr>
                <w:sz w:val="28"/>
                <w:szCs w:val="28"/>
              </w:rPr>
            </w:pPr>
            <w:r w:rsidRPr="00D8062C">
              <w:rPr>
                <w:sz w:val="28"/>
                <w:szCs w:val="28"/>
              </w:rPr>
              <w:t>при изменении сроков исполнения налогового обязательства по уплате налогов и (или) плат под залог имущества налогоплательщика и (или) третьего лица:</w:t>
            </w:r>
          </w:p>
          <w:p w:rsidR="009133DC" w:rsidRPr="00D8062C" w:rsidRDefault="009133DC" w:rsidP="00E03B9F">
            <w:pPr>
              <w:pStyle w:val="a3"/>
              <w:ind w:firstLine="459"/>
              <w:jc w:val="both"/>
              <w:rPr>
                <w:sz w:val="28"/>
                <w:szCs w:val="28"/>
              </w:rPr>
            </w:pPr>
            <w:r w:rsidRPr="00D8062C">
              <w:rPr>
                <w:sz w:val="28"/>
                <w:szCs w:val="28"/>
              </w:rPr>
              <w:t>1) содержание договора залога должно соответствовать требованиям, установленным законодательством Республики Казахстан;</w:t>
            </w:r>
          </w:p>
          <w:p w:rsidR="009133DC" w:rsidRPr="00D8062C" w:rsidRDefault="009133DC" w:rsidP="00E03B9F">
            <w:pPr>
              <w:pStyle w:val="a3"/>
              <w:ind w:firstLine="459"/>
              <w:jc w:val="both"/>
              <w:rPr>
                <w:sz w:val="28"/>
                <w:szCs w:val="28"/>
              </w:rPr>
            </w:pPr>
            <w:proofErr w:type="gramStart"/>
            <w:r w:rsidRPr="00D8062C">
              <w:rPr>
                <w:sz w:val="28"/>
                <w:szCs w:val="28"/>
              </w:rPr>
              <w:t>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об изменении срока исполнения налогового обязательства по уплате налогов и (или) плат, с учетом начисленной пени за период действия отсрочки или рассрочки, а также расходов на его реализацию в случае нарушения налогоплательщиком</w:t>
            </w:r>
            <w:proofErr w:type="gramEnd"/>
            <w:r w:rsidRPr="00D8062C">
              <w:rPr>
                <w:sz w:val="28"/>
                <w:szCs w:val="28"/>
              </w:rPr>
              <w:t xml:space="preserve"> графика по уплате налогов и (или) плат.</w:t>
            </w:r>
          </w:p>
          <w:p w:rsidR="009133DC" w:rsidRPr="00D8062C" w:rsidRDefault="009133DC" w:rsidP="00E03B9F">
            <w:pPr>
              <w:pStyle w:val="a3"/>
              <w:ind w:firstLine="459"/>
              <w:jc w:val="both"/>
              <w:rPr>
                <w:sz w:val="28"/>
                <w:szCs w:val="28"/>
              </w:rPr>
            </w:pPr>
            <w:r w:rsidRPr="00D8062C">
              <w:rPr>
                <w:sz w:val="28"/>
                <w:szCs w:val="28"/>
              </w:rPr>
              <w:t>Не могут быть предметами залога:</w:t>
            </w:r>
          </w:p>
          <w:p w:rsidR="009133DC" w:rsidRPr="00D8062C" w:rsidRDefault="009133DC" w:rsidP="00E03B9F">
            <w:pPr>
              <w:pStyle w:val="a3"/>
              <w:ind w:firstLine="459"/>
              <w:jc w:val="both"/>
              <w:rPr>
                <w:sz w:val="28"/>
                <w:szCs w:val="28"/>
              </w:rPr>
            </w:pPr>
            <w:r w:rsidRPr="00D8062C">
              <w:rPr>
                <w:sz w:val="28"/>
                <w:szCs w:val="28"/>
              </w:rPr>
              <w:t>объекты жизнеобеспечения;</w:t>
            </w:r>
          </w:p>
          <w:p w:rsidR="009133DC" w:rsidRPr="00D8062C" w:rsidRDefault="009133DC" w:rsidP="00E03B9F">
            <w:pPr>
              <w:pStyle w:val="a3"/>
              <w:ind w:firstLine="459"/>
              <w:jc w:val="both"/>
              <w:rPr>
                <w:sz w:val="28"/>
                <w:szCs w:val="28"/>
              </w:rPr>
            </w:pPr>
            <w:r w:rsidRPr="00D8062C">
              <w:rPr>
                <w:sz w:val="28"/>
                <w:szCs w:val="28"/>
              </w:rPr>
              <w:t>электрическая, тепловая и иные виды энергии;</w:t>
            </w:r>
          </w:p>
          <w:p w:rsidR="009133DC" w:rsidRPr="00D8062C" w:rsidRDefault="009133DC" w:rsidP="00E03B9F">
            <w:pPr>
              <w:pStyle w:val="a3"/>
              <w:ind w:firstLine="459"/>
              <w:jc w:val="both"/>
              <w:rPr>
                <w:sz w:val="28"/>
                <w:szCs w:val="28"/>
              </w:rPr>
            </w:pPr>
            <w:r w:rsidRPr="00D8062C">
              <w:rPr>
                <w:sz w:val="28"/>
                <w:szCs w:val="28"/>
              </w:rPr>
              <w:t>арестованное имущество;</w:t>
            </w:r>
          </w:p>
          <w:p w:rsidR="009133DC" w:rsidRPr="00D8062C" w:rsidRDefault="009133DC" w:rsidP="00E03B9F">
            <w:pPr>
              <w:pStyle w:val="a3"/>
              <w:ind w:firstLine="459"/>
              <w:jc w:val="both"/>
              <w:rPr>
                <w:sz w:val="28"/>
                <w:szCs w:val="28"/>
              </w:rPr>
            </w:pPr>
            <w:r w:rsidRPr="00D8062C">
              <w:rPr>
                <w:sz w:val="28"/>
                <w:szCs w:val="28"/>
              </w:rPr>
              <w:t xml:space="preserve">имущество, на которое имеются ограничения, наложенные государственными </w:t>
            </w:r>
            <w:r w:rsidRPr="00D8062C">
              <w:rPr>
                <w:sz w:val="28"/>
                <w:szCs w:val="28"/>
              </w:rPr>
              <w:lastRenderedPageBreak/>
              <w:t>органами, включая налоговые органы;</w:t>
            </w:r>
          </w:p>
          <w:p w:rsidR="009133DC" w:rsidRPr="00D8062C" w:rsidRDefault="009133DC" w:rsidP="00E03B9F">
            <w:pPr>
              <w:pStyle w:val="a3"/>
              <w:ind w:firstLine="459"/>
              <w:jc w:val="both"/>
              <w:rPr>
                <w:sz w:val="28"/>
                <w:szCs w:val="28"/>
              </w:rPr>
            </w:pPr>
            <w:r w:rsidRPr="00D8062C">
              <w:rPr>
                <w:sz w:val="28"/>
                <w:szCs w:val="28"/>
              </w:rPr>
              <w:t>имущество, обремененное правами третьих лиц;</w:t>
            </w:r>
          </w:p>
          <w:p w:rsidR="009133DC" w:rsidRPr="00D8062C" w:rsidRDefault="009133DC" w:rsidP="00E03B9F">
            <w:pPr>
              <w:pStyle w:val="a3"/>
              <w:ind w:firstLine="459"/>
              <w:jc w:val="both"/>
              <w:rPr>
                <w:sz w:val="28"/>
                <w:szCs w:val="28"/>
              </w:rPr>
            </w:pPr>
            <w:r w:rsidRPr="00D8062C">
              <w:rPr>
                <w:sz w:val="28"/>
                <w:szCs w:val="28"/>
              </w:rPr>
              <w:t>скоропортящееся сырье, продукты питания;</w:t>
            </w:r>
          </w:p>
          <w:p w:rsidR="009133DC" w:rsidRPr="00D8062C" w:rsidRDefault="009133DC" w:rsidP="00E03B9F">
            <w:pPr>
              <w:pStyle w:val="a3"/>
              <w:ind w:firstLine="459"/>
              <w:jc w:val="both"/>
              <w:rPr>
                <w:sz w:val="28"/>
                <w:szCs w:val="28"/>
              </w:rPr>
            </w:pPr>
            <w:r w:rsidRPr="00D8062C">
              <w:rPr>
                <w:sz w:val="28"/>
                <w:szCs w:val="28"/>
              </w:rPr>
              <w:t>3) перезалог имущества, предоставляемого в залог, не допускается;</w:t>
            </w:r>
          </w:p>
          <w:p w:rsidR="009133DC" w:rsidRPr="00D8062C" w:rsidRDefault="009133DC" w:rsidP="00E03B9F">
            <w:pPr>
              <w:pStyle w:val="a3"/>
              <w:ind w:firstLine="459"/>
              <w:jc w:val="both"/>
              <w:rPr>
                <w:sz w:val="28"/>
                <w:szCs w:val="28"/>
              </w:rPr>
            </w:pPr>
            <w:r w:rsidRPr="00D8062C">
              <w:rPr>
                <w:sz w:val="28"/>
                <w:szCs w:val="28"/>
              </w:rPr>
              <w:t xml:space="preserve">4) в случаях, когда законами Республики Казахстан предусмотрена обязательная государственная регистрация договора залога имущества, налогоплательщик не позднее пяти рабочих дней со дня заключения договора залога представляет </w:t>
            </w:r>
            <w:proofErr w:type="spellStart"/>
            <w:r w:rsidRPr="00D8062C">
              <w:rPr>
                <w:sz w:val="28"/>
                <w:szCs w:val="28"/>
              </w:rPr>
              <w:t>услугодателю</w:t>
            </w:r>
            <w:proofErr w:type="spellEnd"/>
            <w:r w:rsidRPr="00D8062C">
              <w:rPr>
                <w:sz w:val="28"/>
                <w:szCs w:val="28"/>
              </w:rPr>
              <w:t xml:space="preserve">, </w:t>
            </w:r>
            <w:proofErr w:type="gramStart"/>
            <w:r w:rsidRPr="00D8062C">
              <w:rPr>
                <w:sz w:val="28"/>
                <w:szCs w:val="28"/>
              </w:rPr>
              <w:t>принимающему</w:t>
            </w:r>
            <w:proofErr w:type="gramEnd"/>
            <w:r w:rsidRPr="00D8062C">
              <w:rPr>
                <w:sz w:val="28"/>
                <w:szCs w:val="28"/>
              </w:rPr>
              <w:t xml:space="preserve"> решение об изменении срока исполнения налогового обязательства по уплате налогов и (или) плат, документ, подтверждающий регистрацию договора залога в соответствующем регистрирующем органе;</w:t>
            </w:r>
          </w:p>
          <w:p w:rsidR="009133DC" w:rsidRPr="00D8062C" w:rsidRDefault="009133DC" w:rsidP="00E03B9F">
            <w:pPr>
              <w:pStyle w:val="a3"/>
              <w:ind w:firstLine="459"/>
              <w:jc w:val="both"/>
              <w:rPr>
                <w:sz w:val="28"/>
                <w:szCs w:val="28"/>
              </w:rPr>
            </w:pPr>
            <w:r w:rsidRPr="00D8062C">
              <w:rPr>
                <w:sz w:val="28"/>
                <w:szCs w:val="28"/>
              </w:rPr>
              <w:t>при изменении сроков исполнения налогового обязательства по уплате налогов и (или) плат под банковскую гарантию:</w:t>
            </w:r>
          </w:p>
          <w:p w:rsidR="009133DC" w:rsidRPr="00D8062C" w:rsidRDefault="009133DC" w:rsidP="00E03B9F">
            <w:pPr>
              <w:pStyle w:val="a3"/>
              <w:ind w:firstLine="459"/>
              <w:jc w:val="both"/>
              <w:rPr>
                <w:sz w:val="28"/>
                <w:szCs w:val="28"/>
              </w:rPr>
            </w:pPr>
            <w:r w:rsidRPr="00D8062C">
              <w:rPr>
                <w:sz w:val="28"/>
                <w:szCs w:val="28"/>
              </w:rPr>
              <w:t>1) содержание банковской гарантии должно соответствовать требованиям, установленным законодательством Республики Казахстан;</w:t>
            </w:r>
          </w:p>
          <w:p w:rsidR="009133DC" w:rsidRPr="00D8062C" w:rsidRDefault="009133DC" w:rsidP="00E03B9F">
            <w:pPr>
              <w:pStyle w:val="a3"/>
              <w:ind w:firstLine="459"/>
              <w:jc w:val="both"/>
              <w:rPr>
                <w:sz w:val="28"/>
                <w:szCs w:val="28"/>
              </w:rPr>
            </w:pPr>
            <w:r w:rsidRPr="00D8062C">
              <w:rPr>
                <w:sz w:val="28"/>
                <w:szCs w:val="28"/>
              </w:rPr>
              <w:t>2) банковская гарантия должна быть безотзывной;</w:t>
            </w:r>
          </w:p>
          <w:p w:rsidR="009133DC" w:rsidRPr="00D8062C" w:rsidRDefault="009133DC" w:rsidP="00E03B9F">
            <w:pPr>
              <w:pStyle w:val="a3"/>
              <w:ind w:firstLine="459"/>
              <w:jc w:val="both"/>
              <w:rPr>
                <w:sz w:val="28"/>
                <w:szCs w:val="28"/>
              </w:rPr>
            </w:pPr>
            <w:r w:rsidRPr="00D8062C">
              <w:rPr>
                <w:sz w:val="28"/>
                <w:szCs w:val="28"/>
              </w:rP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налогов и (или) плат, обеспеченной банковской гарантией;</w:t>
            </w:r>
          </w:p>
          <w:p w:rsidR="009133DC" w:rsidRPr="00D8062C" w:rsidRDefault="009133DC" w:rsidP="00E03B9F">
            <w:pPr>
              <w:pStyle w:val="a3"/>
              <w:ind w:firstLine="459"/>
              <w:jc w:val="both"/>
              <w:rPr>
                <w:bCs/>
                <w:sz w:val="28"/>
                <w:szCs w:val="28"/>
              </w:rPr>
            </w:pPr>
            <w:r w:rsidRPr="00D8062C">
              <w:rPr>
                <w:sz w:val="28"/>
                <w:szCs w:val="28"/>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налогов и (или) плат.</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lastRenderedPageBreak/>
              <w:t>10</w:t>
            </w:r>
          </w:p>
        </w:tc>
        <w:tc>
          <w:tcPr>
            <w:tcW w:w="3119" w:type="dxa"/>
          </w:tcPr>
          <w:p w:rsidR="00B67527" w:rsidRPr="00D8062C" w:rsidRDefault="00B67527" w:rsidP="00574360">
            <w:pPr>
              <w:jc w:val="both"/>
              <w:rPr>
                <w:bCs/>
                <w:sz w:val="28"/>
                <w:szCs w:val="28"/>
              </w:rPr>
            </w:pPr>
            <w:r w:rsidRPr="00D8062C">
              <w:rPr>
                <w:bCs/>
                <w:sz w:val="28"/>
                <w:szCs w:val="28"/>
              </w:rPr>
              <w:t>Иные требования с учетом особенностей оказания</w:t>
            </w:r>
          </w:p>
          <w:p w:rsidR="00B67527" w:rsidRPr="00D8062C" w:rsidRDefault="00B67527" w:rsidP="00574360">
            <w:pPr>
              <w:jc w:val="both"/>
              <w:rPr>
                <w:bCs/>
                <w:sz w:val="28"/>
                <w:szCs w:val="28"/>
              </w:rPr>
            </w:pPr>
            <w:r w:rsidRPr="00D8062C">
              <w:rPr>
                <w:bCs/>
                <w:sz w:val="28"/>
                <w:szCs w:val="28"/>
              </w:rPr>
              <w:t xml:space="preserve">государственной услуги, в том числе оказываемой </w:t>
            </w:r>
            <w:proofErr w:type="gramStart"/>
            <w:r w:rsidRPr="00D8062C">
              <w:rPr>
                <w:bCs/>
                <w:sz w:val="28"/>
                <w:szCs w:val="28"/>
              </w:rPr>
              <w:t>в</w:t>
            </w:r>
            <w:proofErr w:type="gramEnd"/>
            <w:r w:rsidRPr="00D8062C">
              <w:rPr>
                <w:bCs/>
                <w:sz w:val="28"/>
                <w:szCs w:val="28"/>
              </w:rPr>
              <w:t xml:space="preserve"> электронной</w:t>
            </w:r>
          </w:p>
          <w:p w:rsidR="00B67527" w:rsidRPr="00D8062C" w:rsidRDefault="00B67527" w:rsidP="00574360">
            <w:pPr>
              <w:jc w:val="both"/>
              <w:rPr>
                <w:bCs/>
                <w:sz w:val="28"/>
                <w:szCs w:val="28"/>
              </w:rPr>
            </w:pPr>
            <w:r w:rsidRPr="00D8062C">
              <w:rPr>
                <w:bCs/>
                <w:sz w:val="28"/>
                <w:szCs w:val="28"/>
              </w:rPr>
              <w:lastRenderedPageBreak/>
              <w:t>форме и через Государственную корпорацию</w:t>
            </w:r>
          </w:p>
        </w:tc>
        <w:tc>
          <w:tcPr>
            <w:tcW w:w="6059" w:type="dxa"/>
          </w:tcPr>
          <w:p w:rsidR="0038403C" w:rsidRDefault="0038403C" w:rsidP="00E03B9F">
            <w:pPr>
              <w:ind w:firstLine="459"/>
              <w:jc w:val="both"/>
              <w:rPr>
                <w:sz w:val="28"/>
                <w:szCs w:val="28"/>
              </w:rPr>
            </w:pPr>
            <w:proofErr w:type="spellStart"/>
            <w:proofErr w:type="gramStart"/>
            <w:r w:rsidRPr="0038403C">
              <w:rPr>
                <w:sz w:val="28"/>
                <w:szCs w:val="28"/>
              </w:rPr>
              <w:lastRenderedPageBreak/>
              <w:t>Услугополучателям</w:t>
            </w:r>
            <w:proofErr w:type="spellEnd"/>
            <w:r w:rsidRPr="0038403C">
              <w:rPr>
                <w:sz w:val="28"/>
                <w:szCs w:val="28"/>
              </w:rPr>
              <w:t xml:space="preserve">,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w:t>
            </w:r>
            <w:r w:rsidRPr="0038403C">
              <w:rPr>
                <w:sz w:val="28"/>
                <w:szCs w:val="28"/>
              </w:rPr>
              <w:lastRenderedPageBreak/>
              <w:t xml:space="preserve">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F03346">
              <w:rPr>
                <w:sz w:val="28"/>
                <w:szCs w:val="28"/>
              </w:rPr>
              <w:br/>
            </w:r>
            <w:r w:rsidRPr="0038403C">
              <w:rPr>
                <w:sz w:val="28"/>
                <w:szCs w:val="28"/>
              </w:rPr>
              <w:t>8 800 080 777 (при оказании услуги через Государственную</w:t>
            </w:r>
            <w:proofErr w:type="gramEnd"/>
            <w:r w:rsidRPr="0038403C">
              <w:rPr>
                <w:sz w:val="28"/>
                <w:szCs w:val="28"/>
              </w:rPr>
              <w:t xml:space="preserve"> корпорацию).</w:t>
            </w:r>
          </w:p>
          <w:p w:rsidR="00B67527" w:rsidRPr="00D8062C" w:rsidRDefault="00B67527" w:rsidP="00E03B9F">
            <w:pPr>
              <w:ind w:firstLine="459"/>
              <w:jc w:val="both"/>
              <w:rPr>
                <w:sz w:val="28"/>
                <w:szCs w:val="28"/>
              </w:rPr>
            </w:pPr>
            <w:proofErr w:type="spellStart"/>
            <w:r w:rsidRPr="00D8062C">
              <w:rPr>
                <w:sz w:val="28"/>
                <w:szCs w:val="28"/>
              </w:rPr>
              <w:t>Услугополучатель</w:t>
            </w:r>
            <w:proofErr w:type="spellEnd"/>
            <w:r w:rsidRPr="00D8062C">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D8062C" w:rsidRDefault="00B67527" w:rsidP="00E03B9F">
            <w:pPr>
              <w:ind w:firstLine="459"/>
              <w:jc w:val="both"/>
              <w:rPr>
                <w:sz w:val="28"/>
                <w:szCs w:val="28"/>
              </w:rPr>
            </w:pPr>
            <w:proofErr w:type="spellStart"/>
            <w:r w:rsidRPr="00D8062C">
              <w:rPr>
                <w:sz w:val="28"/>
                <w:szCs w:val="28"/>
              </w:rPr>
              <w:t>Услугополучатель</w:t>
            </w:r>
            <w:proofErr w:type="spellEnd"/>
            <w:r w:rsidRPr="00D8062C">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D8062C">
              <w:rPr>
                <w:sz w:val="28"/>
                <w:szCs w:val="28"/>
              </w:rPr>
              <w:t>контакт-центра</w:t>
            </w:r>
            <w:proofErr w:type="gramEnd"/>
            <w:r w:rsidRPr="00D8062C">
              <w:rPr>
                <w:sz w:val="28"/>
                <w:szCs w:val="28"/>
              </w:rPr>
              <w:t>.</w:t>
            </w:r>
          </w:p>
        </w:tc>
      </w:tr>
    </w:tbl>
    <w:p w:rsidR="00B67527" w:rsidRPr="00D8062C" w:rsidRDefault="00B67527" w:rsidP="00710F7A">
      <w:pPr>
        <w:ind w:left="3686"/>
        <w:jc w:val="center"/>
        <w:rPr>
          <w:sz w:val="28"/>
          <w:szCs w:val="28"/>
        </w:rPr>
      </w:pPr>
    </w:p>
    <w:p w:rsidR="00B67527" w:rsidRDefault="00B67527"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bookmarkStart w:id="0" w:name="_GoBack"/>
      <w:bookmarkEnd w:id="0"/>
    </w:p>
    <w:sectPr w:rsidR="0026488A" w:rsidSect="006027DC">
      <w:headerReference w:type="default" r:id="rId8"/>
      <w:footerReference w:type="default" r:id="rId9"/>
      <w:headerReference w:type="first" r:id="rId10"/>
      <w:footerReference w:type="first" r:id="rId11"/>
      <w:pgSz w:w="11906" w:h="16838"/>
      <w:pgMar w:top="1418" w:right="851" w:bottom="1418" w:left="1418" w:header="709" w:footer="709" w:gutter="0"/>
      <w:pgNumType w:start="2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3B" w:rsidRDefault="00A24F3B" w:rsidP="007F6713">
      <w:r>
        <w:separator/>
      </w:r>
    </w:p>
  </w:endnote>
  <w:endnote w:type="continuationSeparator" w:id="0">
    <w:p w:rsidR="00A24F3B" w:rsidRDefault="00A24F3B"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63" w:rsidRDefault="00084163">
    <w:pPr>
      <w:jc w:val="center"/>
    </w:pPr>
  </w:p>
  <w:p w:rsidR="00084163" w:rsidRDefault="00F66C6C">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084163" w:rsidRDefault="00F66C6C">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63" w:rsidRDefault="00084163">
    <w:pPr>
      <w:jc w:val="center"/>
    </w:pPr>
  </w:p>
  <w:p w:rsidR="00084163" w:rsidRDefault="00F66C6C">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3B" w:rsidRDefault="00A24F3B" w:rsidP="007F6713">
      <w:r>
        <w:separator/>
      </w:r>
    </w:p>
  </w:footnote>
  <w:footnote w:type="continuationSeparator" w:id="0">
    <w:p w:rsidR="00A24F3B" w:rsidRDefault="00A24F3B"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7F6713" w:rsidRPr="007F6713" w:rsidRDefault="00E26A03">
        <w:pPr>
          <w:pStyle w:val="a9"/>
          <w:jc w:val="center"/>
          <w:rPr>
            <w:sz w:val="28"/>
            <w:szCs w:val="28"/>
          </w:rPr>
        </w:pPr>
        <w:r w:rsidRPr="007F6713">
          <w:rPr>
            <w:sz w:val="28"/>
            <w:szCs w:val="28"/>
          </w:rPr>
          <w:fldChar w:fldCharType="begin"/>
        </w:r>
        <w:r w:rsidR="007F6713" w:rsidRPr="007F6713">
          <w:rPr>
            <w:sz w:val="28"/>
            <w:szCs w:val="28"/>
          </w:rPr>
          <w:instrText>PAGE   \* MERGEFORMAT</w:instrText>
        </w:r>
        <w:r w:rsidRPr="007F6713">
          <w:rPr>
            <w:sz w:val="28"/>
            <w:szCs w:val="28"/>
          </w:rPr>
          <w:fldChar w:fldCharType="separate"/>
        </w:r>
        <w:r w:rsidR="0041669B">
          <w:rPr>
            <w:noProof/>
            <w:sz w:val="28"/>
            <w:szCs w:val="28"/>
          </w:rPr>
          <w:t>249</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33176"/>
      <w:docPartObj>
        <w:docPartGallery w:val="Page Numbers (Top of Page)"/>
        <w:docPartUnique/>
      </w:docPartObj>
    </w:sdtPr>
    <w:sdtEndPr>
      <w:rPr>
        <w:sz w:val="28"/>
        <w:szCs w:val="28"/>
      </w:rPr>
    </w:sdtEndPr>
    <w:sdtContent>
      <w:p w:rsidR="00BA31E1" w:rsidRPr="00BA31E1" w:rsidRDefault="00E26A03">
        <w:pPr>
          <w:pStyle w:val="a9"/>
          <w:jc w:val="center"/>
          <w:rPr>
            <w:sz w:val="28"/>
            <w:szCs w:val="28"/>
          </w:rPr>
        </w:pPr>
        <w:r w:rsidRPr="00BA31E1">
          <w:rPr>
            <w:sz w:val="28"/>
            <w:szCs w:val="28"/>
          </w:rPr>
          <w:fldChar w:fldCharType="begin"/>
        </w:r>
        <w:r w:rsidR="00BA31E1" w:rsidRPr="00BA31E1">
          <w:rPr>
            <w:sz w:val="28"/>
            <w:szCs w:val="28"/>
          </w:rPr>
          <w:instrText>PAGE   \* MERGEFORMAT</w:instrText>
        </w:r>
        <w:r w:rsidRPr="00BA31E1">
          <w:rPr>
            <w:sz w:val="28"/>
            <w:szCs w:val="28"/>
          </w:rPr>
          <w:fldChar w:fldCharType="separate"/>
        </w:r>
        <w:r w:rsidR="0041669B">
          <w:rPr>
            <w:noProof/>
            <w:sz w:val="28"/>
            <w:szCs w:val="28"/>
          </w:rPr>
          <w:t>248</w:t>
        </w:r>
        <w:r w:rsidRPr="00BA31E1">
          <w:rPr>
            <w:sz w:val="28"/>
            <w:szCs w:val="28"/>
          </w:rPr>
          <w:fldChar w:fldCharType="end"/>
        </w:r>
      </w:p>
    </w:sdtContent>
  </w:sdt>
  <w:p w:rsidR="00BA31E1" w:rsidRDefault="00BA31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0416B86"/>
    <w:multiLevelType w:val="hybridMultilevel"/>
    <w:tmpl w:val="C382F9EE"/>
    <w:lvl w:ilvl="0" w:tplc="E564B15C">
      <w:start w:val="1"/>
      <w:numFmt w:val="decimal"/>
      <w:lvlText w:val="%1."/>
      <w:lvlJc w:val="left"/>
      <w:pPr>
        <w:ind w:left="107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4250D"/>
    <w:rsid w:val="00062645"/>
    <w:rsid w:val="00073B8C"/>
    <w:rsid w:val="00084163"/>
    <w:rsid w:val="0009241C"/>
    <w:rsid w:val="000B3210"/>
    <w:rsid w:val="00154163"/>
    <w:rsid w:val="001D0CD6"/>
    <w:rsid w:val="001F4BB5"/>
    <w:rsid w:val="00204D23"/>
    <w:rsid w:val="00204FD3"/>
    <w:rsid w:val="00223C62"/>
    <w:rsid w:val="00236D14"/>
    <w:rsid w:val="0026488A"/>
    <w:rsid w:val="002B0288"/>
    <w:rsid w:val="002C6AF2"/>
    <w:rsid w:val="003476F3"/>
    <w:rsid w:val="0036347C"/>
    <w:rsid w:val="00363B1D"/>
    <w:rsid w:val="003813A2"/>
    <w:rsid w:val="0038403C"/>
    <w:rsid w:val="003A47B4"/>
    <w:rsid w:val="003B3F92"/>
    <w:rsid w:val="003D19B3"/>
    <w:rsid w:val="003E07F4"/>
    <w:rsid w:val="00407323"/>
    <w:rsid w:val="00412450"/>
    <w:rsid w:val="0041669B"/>
    <w:rsid w:val="00445989"/>
    <w:rsid w:val="00455DF4"/>
    <w:rsid w:val="00486609"/>
    <w:rsid w:val="004E30DF"/>
    <w:rsid w:val="004F77D4"/>
    <w:rsid w:val="00500E86"/>
    <w:rsid w:val="0050652A"/>
    <w:rsid w:val="00520CED"/>
    <w:rsid w:val="00531397"/>
    <w:rsid w:val="00574360"/>
    <w:rsid w:val="00592C06"/>
    <w:rsid w:val="005A370A"/>
    <w:rsid w:val="005A7718"/>
    <w:rsid w:val="005E1D4B"/>
    <w:rsid w:val="006018B2"/>
    <w:rsid w:val="006027DC"/>
    <w:rsid w:val="00607600"/>
    <w:rsid w:val="006532E1"/>
    <w:rsid w:val="00670B64"/>
    <w:rsid w:val="006B0980"/>
    <w:rsid w:val="006B0DEA"/>
    <w:rsid w:val="006B5FE5"/>
    <w:rsid w:val="006C3487"/>
    <w:rsid w:val="006D4396"/>
    <w:rsid w:val="006E5EDF"/>
    <w:rsid w:val="00710F7A"/>
    <w:rsid w:val="00731850"/>
    <w:rsid w:val="007715A4"/>
    <w:rsid w:val="007937EE"/>
    <w:rsid w:val="007C37EA"/>
    <w:rsid w:val="007F6713"/>
    <w:rsid w:val="00800F7B"/>
    <w:rsid w:val="00807E2E"/>
    <w:rsid w:val="008965EC"/>
    <w:rsid w:val="008A31D1"/>
    <w:rsid w:val="008B3EEE"/>
    <w:rsid w:val="008B40FB"/>
    <w:rsid w:val="008C7802"/>
    <w:rsid w:val="008D5A35"/>
    <w:rsid w:val="0090640C"/>
    <w:rsid w:val="009133DC"/>
    <w:rsid w:val="009248BC"/>
    <w:rsid w:val="00924DCF"/>
    <w:rsid w:val="00926E6E"/>
    <w:rsid w:val="00934EB9"/>
    <w:rsid w:val="00964D70"/>
    <w:rsid w:val="00966745"/>
    <w:rsid w:val="00986F81"/>
    <w:rsid w:val="009872CD"/>
    <w:rsid w:val="009A6D95"/>
    <w:rsid w:val="009C3DB5"/>
    <w:rsid w:val="009E0924"/>
    <w:rsid w:val="00A14EF4"/>
    <w:rsid w:val="00A24F3B"/>
    <w:rsid w:val="00A37383"/>
    <w:rsid w:val="00A810FF"/>
    <w:rsid w:val="00A81D66"/>
    <w:rsid w:val="00AC5873"/>
    <w:rsid w:val="00AC7352"/>
    <w:rsid w:val="00AD17A8"/>
    <w:rsid w:val="00AE5B42"/>
    <w:rsid w:val="00B03261"/>
    <w:rsid w:val="00B13E3E"/>
    <w:rsid w:val="00B37F09"/>
    <w:rsid w:val="00B43FD7"/>
    <w:rsid w:val="00B67527"/>
    <w:rsid w:val="00B75505"/>
    <w:rsid w:val="00B836BA"/>
    <w:rsid w:val="00BA20AC"/>
    <w:rsid w:val="00BA31E1"/>
    <w:rsid w:val="00BA440F"/>
    <w:rsid w:val="00BB5F10"/>
    <w:rsid w:val="00BC58FD"/>
    <w:rsid w:val="00BE6E34"/>
    <w:rsid w:val="00C23DD3"/>
    <w:rsid w:val="00C242C9"/>
    <w:rsid w:val="00C25DAD"/>
    <w:rsid w:val="00C7394A"/>
    <w:rsid w:val="00D47F8A"/>
    <w:rsid w:val="00D7612C"/>
    <w:rsid w:val="00D8062C"/>
    <w:rsid w:val="00D82609"/>
    <w:rsid w:val="00D909B8"/>
    <w:rsid w:val="00DA420C"/>
    <w:rsid w:val="00DB04AB"/>
    <w:rsid w:val="00DB7CB6"/>
    <w:rsid w:val="00DD1219"/>
    <w:rsid w:val="00E00D4A"/>
    <w:rsid w:val="00E03B9F"/>
    <w:rsid w:val="00E13A5C"/>
    <w:rsid w:val="00E13E0A"/>
    <w:rsid w:val="00E1684E"/>
    <w:rsid w:val="00E172F7"/>
    <w:rsid w:val="00E26A03"/>
    <w:rsid w:val="00E54F63"/>
    <w:rsid w:val="00E65E9D"/>
    <w:rsid w:val="00E947BB"/>
    <w:rsid w:val="00EA68F2"/>
    <w:rsid w:val="00EB7067"/>
    <w:rsid w:val="00EC0890"/>
    <w:rsid w:val="00F03346"/>
    <w:rsid w:val="00F4744D"/>
    <w:rsid w:val="00F54F06"/>
    <w:rsid w:val="00F66C6C"/>
    <w:rsid w:val="00FD6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9133DC"/>
    <w:rPr>
      <w:rFonts w:ascii="Tahoma" w:hAnsi="Tahoma" w:cs="Tahoma"/>
      <w:sz w:val="16"/>
      <w:szCs w:val="16"/>
    </w:rPr>
  </w:style>
  <w:style w:type="character" w:customStyle="1" w:styleId="ae">
    <w:name w:val="Текст выноски Знак"/>
    <w:basedOn w:val="a0"/>
    <w:link w:val="ad"/>
    <w:uiPriority w:val="99"/>
    <w:semiHidden/>
    <w:rsid w:val="009133DC"/>
    <w:rPr>
      <w:rFonts w:ascii="Tahoma" w:eastAsia="Calibri" w:hAnsi="Tahoma" w:cs="Tahoma"/>
      <w:sz w:val="16"/>
      <w:szCs w:val="16"/>
      <w:lang w:eastAsia="ru-RU"/>
    </w:rPr>
  </w:style>
  <w:style w:type="character" w:customStyle="1" w:styleId="s0">
    <w:name w:val="s0"/>
    <w:rsid w:val="001F4B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Неразрешенное упоминание1"/>
    <w:basedOn w:val="a0"/>
    <w:uiPriority w:val="99"/>
    <w:semiHidden/>
    <w:unhideWhenUsed/>
    <w:rsid w:val="00073B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9133DC"/>
    <w:rPr>
      <w:rFonts w:ascii="Tahoma" w:hAnsi="Tahoma" w:cs="Tahoma"/>
      <w:sz w:val="16"/>
      <w:szCs w:val="16"/>
    </w:rPr>
  </w:style>
  <w:style w:type="character" w:customStyle="1" w:styleId="ae">
    <w:name w:val="Текст выноски Знак"/>
    <w:basedOn w:val="a0"/>
    <w:link w:val="ad"/>
    <w:uiPriority w:val="99"/>
    <w:semiHidden/>
    <w:rsid w:val="009133DC"/>
    <w:rPr>
      <w:rFonts w:ascii="Tahoma" w:eastAsia="Calibri" w:hAnsi="Tahoma" w:cs="Tahoma"/>
      <w:sz w:val="16"/>
      <w:szCs w:val="16"/>
      <w:lang w:eastAsia="ru-RU"/>
    </w:rPr>
  </w:style>
  <w:style w:type="character" w:customStyle="1" w:styleId="s0">
    <w:name w:val="s0"/>
    <w:rsid w:val="001F4B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Неразрешенное упоминание1"/>
    <w:basedOn w:val="a0"/>
    <w:uiPriority w:val="99"/>
    <w:semiHidden/>
    <w:unhideWhenUsed/>
    <w:rsid w:val="0007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cp:lastPrinted>2020-01-22T04:21:00Z</cp:lastPrinted>
  <dcterms:created xsi:type="dcterms:W3CDTF">2020-07-15T17:53:00Z</dcterms:created>
  <dcterms:modified xsi:type="dcterms:W3CDTF">2021-09-10T08:25:00Z</dcterms:modified>
</cp:coreProperties>
</file>