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4477"/>
      </w:tblGrid>
      <w:tr w:rsidR="009471DA" w:rsidTr="00B42853">
        <w:trPr>
          <w:tblCellSpacing w:w="15" w:type="dxa"/>
        </w:trPr>
        <w:tc>
          <w:tcPr>
            <w:tcW w:w="5072" w:type="dxa"/>
            <w:vAlign w:val="center"/>
            <w:hideMark/>
          </w:tcPr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1DA" w:rsidRDefault="009471DA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vAlign w:val="center"/>
            <w:hideMark/>
          </w:tcPr>
          <w:p w:rsidR="009471DA" w:rsidRDefault="009471DA" w:rsidP="00B42853">
            <w:pPr>
              <w:spacing w:after="0" w:line="240" w:lineRule="auto"/>
              <w:ind w:left="-30" w:right="-4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9471DA" w:rsidRDefault="009471DA" w:rsidP="00B42853">
            <w:pPr>
              <w:spacing w:after="0" w:line="240" w:lineRule="auto"/>
              <w:ind w:left="-30" w:right="-41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4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9471DA" w:rsidTr="00B42853">
              <w:tc>
                <w:tcPr>
                  <w:tcW w:w="4402" w:type="dxa"/>
                </w:tcPr>
                <w:p w:rsidR="009471DA" w:rsidRDefault="009471DA" w:rsidP="00B42853">
                  <w:pPr>
                    <w:ind w:left="603" w:firstLine="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1" w:name="_GoBack"/>
                  <w:bookmarkEnd w:id="1"/>
                  <w:r w:rsidRPr="001005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1005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Правилам оказания государственной услуги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05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10052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Изменение сроков исполнения налогового обязательства по уплате налогов и (или) плат</w:t>
                  </w:r>
                  <w:r w:rsidRPr="0010052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9471DA" w:rsidRDefault="009471DA" w:rsidP="00B42853">
            <w:pPr>
              <w:spacing w:after="0" w:line="240" w:lineRule="auto"/>
              <w:ind w:left="-3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71DA" w:rsidRDefault="009471DA" w:rsidP="00B42853">
            <w:pPr>
              <w:spacing w:after="0" w:line="240" w:lineRule="auto"/>
              <w:ind w:left="-3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1DA" w:rsidRDefault="009471DA" w:rsidP="00947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9471DA" w:rsidRDefault="009471DA" w:rsidP="00947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6691"/>
        <w:gridCol w:w="113"/>
      </w:tblGrid>
      <w:tr w:rsidR="009471DA" w:rsidTr="00B42853">
        <w:tc>
          <w:tcPr>
            <w:tcW w:w="9606" w:type="dxa"/>
            <w:gridSpan w:val="4"/>
          </w:tcPr>
          <w:p w:rsidR="009471DA" w:rsidRDefault="009471DA" w:rsidP="00B42853">
            <w:pPr>
              <w:ind w:left="1417" w:right="850"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сроков исполнения налогового обязательства по уплате налогов и (или) плат</w:t>
            </w: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CC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C5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09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объектов информации</w:t>
            </w:r>
          </w:p>
        </w:tc>
        <w:tc>
          <w:tcPr>
            <w:tcW w:w="6691" w:type="dxa"/>
          </w:tcPr>
          <w:p w:rsidR="009471DA" w:rsidRDefault="009471DA" w:rsidP="00B42853">
            <w:pPr>
              <w:ind w:left="20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через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71DA" w:rsidRDefault="009471DA" w:rsidP="00B42853">
            <w:pPr>
              <w:ind w:left="20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9471DA" w:rsidRDefault="009471DA" w:rsidP="00B42853">
            <w:pPr>
              <w:ind w:left="20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посредством веб-портала «электронного правительства» www.egov.kz (далее – портал).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691" w:type="dxa"/>
          </w:tcPr>
          <w:p w:rsidR="009471DA" w:rsidRDefault="009471DA" w:rsidP="00B428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28" w:right="1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20 (двадцати) рабочих дней со дня получения </w:t>
            </w:r>
            <w:proofErr w:type="spellStart"/>
            <w:r w:rsidRPr="004E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4E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заявления.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договор залога имущества заключается в срок не позднее 10 (десяти) рабочих дней со дня представления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заявления.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71DA" w:rsidRDefault="009471DA" w:rsidP="00B42853">
            <w:pPr>
              <w:ind w:right="177"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Государственную корпорацию – 15 (пятнадцать) минут;</w:t>
            </w:r>
          </w:p>
          <w:p w:rsidR="009471DA" w:rsidRDefault="009471DA" w:rsidP="00B42853">
            <w:pPr>
              <w:ind w:right="177" w:firstLine="3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максимально допустимое время обслуживания </w:t>
            </w:r>
            <w:proofErr w:type="spellStart"/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24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корпорацией – 15 (пятнадцать) минут.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и (или) бумажная.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выдача решения: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изменении срока исполнения налогового обязательства по уплате налогов и (или) плат;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отказе в изменении срока исполнения налогового обязательства по уплате налогов и (или) плат;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мотивированный ответ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в случаях и по основаниям, указанным в пункте 9 настоящего Перечня.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91" w:type="dxa"/>
          </w:tcPr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праздниках в Республике Казахстан» (далее – Закон о праздниках).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</w:t>
            </w: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9471DA" w:rsidRDefault="009471DA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налоговое заявление об изменении сроков исполнения налогового обязательства по уплате налогов и (или) плат, по форме согласно приложению 3 к настоящим Правилам, с приложением предполагаемого графика по уплате налогов и (или) плат.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налоговое заявление об изменении сроков исполнения налогового обязательства по уплате налогов и (или) плат, поступающих в республиканский бюджет, а также распределяемых между республиканским и местными бюджетами подается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месту нахождения налогоплательщика.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Налоговое заявление об изменении сроков исполнения налогового обязательства по уплате налогов и (или) плат, поступающих в полном объеме в местные бюджеты, подается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месту их уплаты;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перечень контрагентов-дебиторов налогоплательщика с указанием цен договоров, заключенных с соответствующими контрагентами-дебиторами (размеров иных обязательств и оснований их возникновения), и сроков их исполнения, а также копии данных договоров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(документов, подтверждающих наличие иных оснований возникновения обязательства). Положения настоящего подпункта не распространяются на физическое лицо, не состоящее на регистрационном учете в качестве индивидуального предпринимателя, лица, занимающегося частной практикой;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документы, подтверждающие наличие оснований для изменения срока уплаты налогов и (или) плат, в случае: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причинения налогоплательщику ущерба в результате непреодолимой силы (чрезвычайные ситуации социального, природного, техногенного, экологического характера, военные действия и иные обстоятельства непреодолимой силы) – подтверждение факта наступления в отношении налогоплательщика обстоятельств непреодолимой силы соответствующими уполномоченными государственными органами;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и (или) реализации товаров, работ или услуг налогоплательщиком носит сезонный характер – документ, составленный налогоплательщиком и подтверждающий, что в общем доходе от реализации товаров, работ, услуг такого лица доля его дохода от отраслей и видов деятельности, имеющих сезонный характер, составляет не менее 50 процентов;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имущественное положение физического лица, не состоящего на регистрационном учете в качестве индивидуального предпринимателя (без учета имущества, на которое в соответствии с законодательством Республики Казахстан не может быть обращено взыскание), исключает возможность единовременной уплаты налога – сведения о доходах за год, предшествующий дате подачи заявления, движимом и недвижимом имуществе физического лица, выданные соответствующим уполномоченным органом</w:t>
            </w:r>
            <w:r w:rsidRPr="00CC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ранее десяти рабочих дней до даты подачи заявления;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 судом решения о применении процедуры урегулирования неплатежеспособности – вступившее в законную силу решение суда;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документы об имуществе, которое может быть предметом залога</w:t>
            </w:r>
            <w:r w:rsidRPr="00CC5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приложением отчета оценщика об оценке рыночной стоимости имущества, предоставляемого в залог – для изменения срока исполнения налогового обязательства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уплате налогов и (или) плат под залог имущества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третьего лица.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отчет оценщика об оценке рыночной стоимости залогового имущества должен быть составлен не ранее десяти рабочих дней до даты подачи налогоплательщиком заявления о предоставлении отсрочки или рассрочки;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договор банковской гарантии, заключенный между банком-гарантом и налогоплательщиком, и банковская гарантия – для изменения срока исполнения налогового обязательства по уплате налогов и (или) пеней под гарантию банка.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17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9471DA" w:rsidRDefault="009471DA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91" w:type="dxa"/>
          </w:tcPr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изменении сроков исполнения налогового обязательства по уплате налогов и (или) плат под залог имущества налогоплательщика и (или) третьего лица: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содержание договора залога должно соответствовать требованиям, установленным законодательством Республики Казахстан;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имущество, предоставляемое в залог, должно быть застрахованным от утраты или повреждения, и его рыночная стоимость должна быть не меньше суммы налогов и (или) плат, указанных в заявлении об изменении срока исполнения налогового обязательства по уплате налогов и (или) плат, с учетом начисленной пени за период действия отсрочки или рассрочки, а также расходов на его реализацию в случае нарушения налогоплательщиком графика по уплате налогов и (или) плат.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могут быть предметами залога: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жизнеобеспечения;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электрическая, тепловая и иные виды энергии;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арестованное имущество;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на которое имеются ограничения, наложенные государственными органами, включая налоговые органы;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имущество, обремененное правами третьих лиц;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sz w:val="24"/>
                <w:szCs w:val="24"/>
              </w:rPr>
              <w:t>единственное жилище физического лица, индивидуального предпринимателя, занимающегося частной практикой</w:t>
            </w:r>
            <w:r w:rsidRPr="00CC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C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скоропортящееся сырье, продукты пит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ания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перезалог имущества, предоставляемого в залог, не допускается;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в случаях, когда законами Республики Казахстан предусмотрена обязательная государственная регистрация договора залога имущества, налогоплательщик не позднее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пяти рабочих дней со дня заключения договора залога представляет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принимающему решение об изменении срока исполнения налогового обязательства по уплате налогов и (или) плат, документ, подтверждающий регистрацию договора залога в соответствующем регистрирующем органе;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изменении сроков исполнения налогового обязательства по уплате налогов и (или) плат под банковскую гарантию: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содержание банковской гарантии должно соответствовать требованиям, установленным законодательством Республики Казахстан;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банковская гарантия должна быть безотзывной;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налогов и (или) плат, обеспеченной банковской гарантией;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сумма, на которую выдана банковская гарантия, должна обеспечивать исполнение гарантом в полном объеме обязанности налогоплательщика по уплате налогов и (или) 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9471DA" w:rsidRDefault="009471DA" w:rsidP="00B42853">
            <w:pPr>
              <w:pStyle w:val="a4"/>
              <w:ind w:left="203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несоответствие </w:t>
            </w:r>
            <w:proofErr w:type="spellStart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9471DA" w:rsidRDefault="009471DA" w:rsidP="00B42853">
            <w:pPr>
              <w:ind w:left="203" w:right="17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7) </w:t>
            </w:r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4E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9471DA" w:rsidTr="00B42853">
        <w:trPr>
          <w:gridAfter w:val="1"/>
          <w:wAfter w:w="113" w:type="dxa"/>
        </w:trPr>
        <w:tc>
          <w:tcPr>
            <w:tcW w:w="959" w:type="dxa"/>
          </w:tcPr>
          <w:p w:rsidR="009471DA" w:rsidRDefault="009471DA" w:rsidP="00B42853">
            <w:pPr>
              <w:ind w:firstLine="3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</w:tcPr>
          <w:p w:rsidR="009471DA" w:rsidRDefault="009471DA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услуги, в том числе оказываемой в электронной</w:t>
            </w: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0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 через Государственную корпорацию</w:t>
            </w: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1DA" w:rsidRDefault="009471DA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</w:tcPr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Услугополучателям</w:t>
            </w:r>
            <w:proofErr w:type="spellEnd"/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</w:t>
            </w:r>
            <w:r w:rsidRPr="00CC5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9471DA" w:rsidRDefault="009471DA" w:rsidP="00B42853">
            <w:pPr>
              <w:ind w:left="23" w:right="1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9471DA" w:rsidRDefault="009471DA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2749"/>
    <w:multiLevelType w:val="hybridMultilevel"/>
    <w:tmpl w:val="C0983E20"/>
    <w:lvl w:ilvl="0" w:tplc="A5228002">
      <w:start w:val="1"/>
      <w:numFmt w:val="decimal"/>
      <w:lvlText w:val="%1)"/>
      <w:lvlJc w:val="left"/>
      <w:pPr>
        <w:ind w:left="563" w:hanging="360"/>
      </w:pPr>
      <w:rPr>
        <w:rFonts w:hint="default"/>
      </w:rPr>
    </w:lvl>
    <w:lvl w:ilvl="1" w:tplc="50A2E06E">
      <w:start w:val="1"/>
      <w:numFmt w:val="lowerLetter"/>
      <w:lvlText w:val="%2."/>
      <w:lvlJc w:val="left"/>
      <w:pPr>
        <w:ind w:left="1283" w:hanging="360"/>
      </w:pPr>
    </w:lvl>
    <w:lvl w:ilvl="2" w:tplc="9BF6B8D4">
      <w:start w:val="1"/>
      <w:numFmt w:val="lowerRoman"/>
      <w:lvlText w:val="%3."/>
      <w:lvlJc w:val="right"/>
      <w:pPr>
        <w:ind w:left="2003" w:hanging="180"/>
      </w:pPr>
    </w:lvl>
    <w:lvl w:ilvl="3" w:tplc="299496C6">
      <w:start w:val="1"/>
      <w:numFmt w:val="decimal"/>
      <w:lvlText w:val="%4."/>
      <w:lvlJc w:val="left"/>
      <w:pPr>
        <w:ind w:left="2723" w:hanging="360"/>
      </w:pPr>
    </w:lvl>
    <w:lvl w:ilvl="4" w:tplc="CB0E4DDC">
      <w:start w:val="1"/>
      <w:numFmt w:val="lowerLetter"/>
      <w:lvlText w:val="%5."/>
      <w:lvlJc w:val="left"/>
      <w:pPr>
        <w:ind w:left="3443" w:hanging="360"/>
      </w:pPr>
    </w:lvl>
    <w:lvl w:ilvl="5" w:tplc="588EA688">
      <w:start w:val="1"/>
      <w:numFmt w:val="lowerRoman"/>
      <w:lvlText w:val="%6."/>
      <w:lvlJc w:val="right"/>
      <w:pPr>
        <w:ind w:left="4163" w:hanging="180"/>
      </w:pPr>
    </w:lvl>
    <w:lvl w:ilvl="6" w:tplc="4B7095CA">
      <w:start w:val="1"/>
      <w:numFmt w:val="decimal"/>
      <w:lvlText w:val="%7."/>
      <w:lvlJc w:val="left"/>
      <w:pPr>
        <w:ind w:left="4883" w:hanging="360"/>
      </w:pPr>
    </w:lvl>
    <w:lvl w:ilvl="7" w:tplc="E526A820">
      <w:start w:val="1"/>
      <w:numFmt w:val="lowerLetter"/>
      <w:lvlText w:val="%8."/>
      <w:lvlJc w:val="left"/>
      <w:pPr>
        <w:ind w:left="5603" w:hanging="360"/>
      </w:pPr>
    </w:lvl>
    <w:lvl w:ilvl="8" w:tplc="59047B7E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DA"/>
    <w:rsid w:val="000C2992"/>
    <w:rsid w:val="0094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4B347-D928-475C-B217-E512FB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2024-08-14T12:53:00Z</dcterms:created>
  <dcterms:modified xsi:type="dcterms:W3CDTF">2024-08-14T12:54:00Z</dcterms:modified>
</cp:coreProperties>
</file>