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6"/>
        <w:gridCol w:w="3631"/>
      </w:tblGrid>
      <w:tr w:rsidR="00021F0F" w:rsidRPr="007A5D60" w:rsidTr="007A5D60">
        <w:trPr>
          <w:trHeight w:val="30"/>
          <w:tblCellSpacing w:w="0" w:type="auto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021F0F" w:rsidP="007A5D6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021F0F" w:rsidP="007A5D60">
            <w:pPr>
              <w:spacing w:after="0"/>
              <w:jc w:val="center"/>
              <w:rPr>
                <w:lang w:val="ru-RU"/>
              </w:rPr>
            </w:pPr>
          </w:p>
        </w:tc>
      </w:tr>
    </w:tbl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950FED" w:rsidRPr="0064309A" w:rsidTr="00950FED">
        <w:trPr>
          <w:trHeight w:val="30"/>
          <w:tblCellSpacing w:w="0" w:type="auto"/>
        </w:trPr>
        <w:tc>
          <w:tcPr>
            <w:tcW w:w="5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4309A">
              <w:rPr>
                <w:color w:val="000000"/>
                <w:sz w:val="20"/>
                <w:lang w:val="ru-RU"/>
              </w:rPr>
              <w:t>Приложение 2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к Правилам включения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(исключения) моделей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контрольно-кассовых машин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в (из) государственный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(государственного) реестр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(реестра)</w:t>
            </w:r>
            <w:proofErr w:type="gramEnd"/>
          </w:p>
        </w:tc>
      </w:tr>
    </w:tbl>
    <w:p w:rsidR="00950FED" w:rsidRPr="00950FED" w:rsidRDefault="00950FED" w:rsidP="00950FED">
      <w:pPr>
        <w:spacing w:after="0"/>
        <w:jc w:val="both"/>
        <w:rPr>
          <w:lang w:val="ru-RU"/>
        </w:rPr>
      </w:pPr>
      <w:r w:rsidRPr="006430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309A">
        <w:rPr>
          <w:color w:val="FF0000"/>
          <w:sz w:val="28"/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"/>
        <w:gridCol w:w="2163"/>
        <w:gridCol w:w="7017"/>
      </w:tblGrid>
      <w:tr w:rsidR="00950FED" w:rsidRPr="0064309A" w:rsidTr="0063614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>Стандарт государственной услуги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"Внесение новых моделей контрольно-кассовых машин в Государственный реестр контрольно-кассовых машин"</w:t>
            </w:r>
          </w:p>
        </w:tc>
      </w:tr>
      <w:tr w:rsidR="00950FED" w:rsidRPr="0064309A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 xml:space="preserve">Комитет государственных доходов Министерства финансов Республики Казахстан (далее -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50FED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канцелярию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</w:tr>
      <w:tr w:rsidR="00950FED" w:rsidRPr="0064309A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>в течение 10 (десяти) рабочих дней</w:t>
            </w:r>
          </w:p>
        </w:tc>
      </w:tr>
      <w:tr w:rsidR="00950FED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950FED" w:rsidRPr="0064309A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>Решение о включении (отказе во включении) модели контрольно-кассовой машины в государственный реестр</w:t>
            </w:r>
          </w:p>
        </w:tc>
      </w:tr>
      <w:tr w:rsidR="00950FED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950FED" w:rsidRPr="0064309A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 xml:space="preserve">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и Закону Республики Казахстан "О праздниках в Республике Казахстан".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</w:tr>
      <w:tr w:rsidR="00950FED" w:rsidRPr="0064309A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309A">
              <w:rPr>
                <w:color w:val="000000"/>
                <w:sz w:val="20"/>
                <w:lang w:val="ru-RU"/>
              </w:rPr>
              <w:t>1) налоговое заявление о включении контрольно – кассовой машины в государственный реестр по форме согласно приложению 1 к Правилам включения (исключения) моделей контрольно-кассовых машин в (из) государственный (государственного) реестр (реестра) контрольно-кассовых машин (далее – Правила);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2) эталонный образец модели контрольно-кассовой машины;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3) паспорт завода-изготовителя;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4) техническая документация завода-изготовителя;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5) руководство по эксплуатации контрольно-кассовой машины на бумажном и электронном носителях;</w:t>
            </w:r>
            <w:proofErr w:type="gramEnd"/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309A">
              <w:rPr>
                <w:color w:val="000000"/>
                <w:sz w:val="20"/>
                <w:lang w:val="ru-RU"/>
              </w:rPr>
              <w:t xml:space="preserve">6) руководство для должностного лица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 xml:space="preserve"> на бумажном и электронном носителях, содержащее подробное описание действий </w:t>
            </w:r>
            <w:r w:rsidRPr="0064309A">
              <w:rPr>
                <w:color w:val="000000"/>
                <w:sz w:val="20"/>
                <w:lang w:val="ru-RU"/>
              </w:rPr>
              <w:lastRenderedPageBreak/>
              <w:t xml:space="preserve">должностного лица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 xml:space="preserve"> при установке фискального режима, перерегистрации контрольно-кассовой машины, снятии фискальных отчетов, отчета о текущем состоянии кассы (Х-отчет), а также введении информации, предусмотренной статьей 166 Кодекса Республики Казахстан "О налогах и других обязательных платежах в бюджет (Налоговый кодекс)", для печати в контрольном чеке;</w:t>
            </w:r>
            <w:proofErr w:type="gramEnd"/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7) гарантийное обязательство по технической поддержке модели контрольно-кассовой машины или его нотариально засвидетельствованная копия от завода-изготовителя или от его законного представителя;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8) сведения о соответствии технических характеристик модели контрольно-кассовой машины, указанных в документации завода-изготовителя, основным техническим требованиям по форме, установленной уполномоченным органом согласно приложению к Правилам;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>9) нотариально засвидетельствованная копия сертификата соответствия или иного документа, подтверждающего соответствие установленным техническим требованиям модели контрольно-кассовой машины. Если моделью контрольно-кассовой машины является фискальный регистратор,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компьютеру.</w:t>
            </w:r>
          </w:p>
        </w:tc>
      </w:tr>
      <w:tr w:rsidR="00950FED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 w:rsidRPr="0064309A">
              <w:rPr>
                <w:color w:val="000000"/>
                <w:sz w:val="20"/>
                <w:lang w:val="ru-RU"/>
              </w:rPr>
              <w:t>В случаях не соблюдения одного из условий, указанных в пункте 8 Правил: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 xml:space="preserve">1) наличие налогового заявления о включении контрольно – кассовой машины в государственный реестр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 xml:space="preserve"> и материалов, указанных в пункте 7 Правил;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 xml:space="preserve">2) соответствие модели контрольно-кассовой машины техническим требованиям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50FED" w:rsidRPr="0064309A" w:rsidTr="00636144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Default="00950FED" w:rsidP="006361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r w:rsidRPr="0064309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FED" w:rsidRPr="0064309A" w:rsidRDefault="00950FED" w:rsidP="006361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64309A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64309A">
              <w:rPr>
                <w:color w:val="000000"/>
                <w:sz w:val="20"/>
                <w:lang w:val="ru-RU"/>
              </w:rPr>
              <w:t>.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 xml:space="preserve">Контактные телефоны </w:t>
            </w:r>
            <w:proofErr w:type="gramStart"/>
            <w:r w:rsidRPr="0064309A">
              <w:rPr>
                <w:color w:val="000000"/>
                <w:sz w:val="20"/>
                <w:lang w:val="ru-RU"/>
              </w:rPr>
              <w:t>Единого</w:t>
            </w:r>
            <w:proofErr w:type="gramEnd"/>
            <w:r w:rsidRPr="0064309A">
              <w:rPr>
                <w:color w:val="000000"/>
                <w:sz w:val="20"/>
                <w:lang w:val="ru-RU"/>
              </w:rPr>
              <w:t xml:space="preserve"> контакт-центра: 8-800-080-7777, 1414.</w:t>
            </w:r>
            <w:r w:rsidRPr="0064309A">
              <w:rPr>
                <w:lang w:val="ru-RU"/>
              </w:rPr>
              <w:br/>
            </w:r>
            <w:r w:rsidRPr="0064309A">
              <w:rPr>
                <w:color w:val="000000"/>
                <w:sz w:val="20"/>
                <w:lang w:val="ru-RU"/>
              </w:rPr>
              <w:t xml:space="preserve">Адрес места оказания государственной услуги размещены на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4309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4309A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021F0F" w:rsidRPr="005248B1" w:rsidRDefault="00021F0F">
      <w:pPr>
        <w:pStyle w:val="disclaimer"/>
        <w:rPr>
          <w:lang w:val="ru-RU"/>
        </w:rPr>
      </w:pPr>
    </w:p>
    <w:sectPr w:rsidR="00021F0F" w:rsidRPr="005248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0F"/>
    <w:rsid w:val="00021F0F"/>
    <w:rsid w:val="005248B1"/>
    <w:rsid w:val="007A5D60"/>
    <w:rsid w:val="00950FED"/>
    <w:rsid w:val="00D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5</cp:revision>
  <dcterms:created xsi:type="dcterms:W3CDTF">2020-08-18T13:02:00Z</dcterms:created>
  <dcterms:modified xsi:type="dcterms:W3CDTF">2022-07-29T07:11:00Z</dcterms:modified>
</cp:coreProperties>
</file>