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4311"/>
        <w:gridCol w:w="4311"/>
      </w:tblGrid>
      <w:tr w:rsidR="0054415F" w:rsidTr="0054415F">
        <w:trPr>
          <w:trHeight w:val="30"/>
          <w:tblCellSpacing w:w="0" w:type="auto"/>
        </w:trPr>
        <w:tc>
          <w:tcPr>
            <w:tcW w:w="8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Default="0054415F" w:rsidP="0054415F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Приложение</w:t>
            </w:r>
            <w:proofErr w:type="spellEnd"/>
            <w:r>
              <w:rPr>
                <w:color w:val="000000"/>
                <w:sz w:val="20"/>
              </w:rPr>
              <w:t xml:space="preserve"> 1</w:t>
            </w:r>
          </w:p>
        </w:tc>
      </w:tr>
      <w:tr w:rsidR="0054415F" w:rsidTr="0054415F">
        <w:trPr>
          <w:trHeight w:val="30"/>
          <w:tblCellSpacing w:w="0" w:type="auto"/>
        </w:trPr>
        <w:tc>
          <w:tcPr>
            <w:tcW w:w="8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Default="0054415F" w:rsidP="0054415F">
            <w:pPr>
              <w:spacing w:after="0"/>
              <w:jc w:val="right"/>
            </w:pPr>
            <w:r>
              <w:rPr>
                <w:color w:val="000000"/>
                <w:sz w:val="20"/>
              </w:rPr>
              <w:t xml:space="preserve">к </w:t>
            </w:r>
            <w:proofErr w:type="spellStart"/>
            <w:r>
              <w:rPr>
                <w:color w:val="000000"/>
                <w:sz w:val="20"/>
              </w:rPr>
              <w:t>Правилам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государственных</w:t>
            </w:r>
            <w:proofErr w:type="spellEnd"/>
          </w:p>
        </w:tc>
      </w:tr>
      <w:tr w:rsidR="0054415F" w:rsidTr="0054415F">
        <w:trPr>
          <w:trHeight w:val="30"/>
          <w:tblCellSpacing w:w="0" w:type="auto"/>
        </w:trPr>
        <w:tc>
          <w:tcPr>
            <w:tcW w:w="8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Default="0054415F" w:rsidP="0054415F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услуг</w:t>
            </w:r>
            <w:proofErr w:type="spellEnd"/>
            <w:r>
              <w:rPr>
                <w:color w:val="000000"/>
                <w:sz w:val="20"/>
              </w:rPr>
              <w:t xml:space="preserve"> "</w:t>
            </w:r>
            <w:proofErr w:type="spellStart"/>
            <w:r>
              <w:rPr>
                <w:color w:val="000000"/>
                <w:sz w:val="20"/>
              </w:rPr>
              <w:t>Прием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отчетности</w:t>
            </w:r>
            <w:proofErr w:type="spellEnd"/>
            <w:r>
              <w:rPr>
                <w:color w:val="000000"/>
                <w:sz w:val="20"/>
              </w:rPr>
              <w:t>",</w:t>
            </w:r>
          </w:p>
        </w:tc>
      </w:tr>
      <w:tr w:rsidR="0054415F" w:rsidTr="0054415F">
        <w:trPr>
          <w:trHeight w:val="30"/>
          <w:tblCellSpacing w:w="0" w:type="auto"/>
        </w:trPr>
        <w:tc>
          <w:tcPr>
            <w:tcW w:w="8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Default="0054415F" w:rsidP="0054415F">
            <w:pPr>
              <w:spacing w:after="0"/>
              <w:jc w:val="right"/>
            </w:pPr>
            <w:r>
              <w:rPr>
                <w:color w:val="000000"/>
                <w:sz w:val="20"/>
              </w:rPr>
              <w:t>"</w:t>
            </w:r>
            <w:proofErr w:type="spellStart"/>
            <w:r>
              <w:rPr>
                <w:color w:val="000000"/>
                <w:sz w:val="20"/>
              </w:rPr>
              <w:t>Приостановление</w:t>
            </w:r>
            <w:proofErr w:type="spellEnd"/>
            <w:r>
              <w:rPr>
                <w:color w:val="000000"/>
                <w:sz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</w:rPr>
              <w:t>возобновление</w:t>
            </w:r>
            <w:proofErr w:type="spellEnd"/>
          </w:p>
        </w:tc>
      </w:tr>
      <w:tr w:rsidR="0054415F" w:rsidTr="0054415F">
        <w:trPr>
          <w:trHeight w:val="30"/>
          <w:tblCellSpacing w:w="0" w:type="auto"/>
        </w:trPr>
        <w:tc>
          <w:tcPr>
            <w:tcW w:w="8622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Default="0054415F" w:rsidP="0054415F">
            <w:pPr>
              <w:spacing w:after="0"/>
              <w:jc w:val="right"/>
            </w:pPr>
            <w:proofErr w:type="spellStart"/>
            <w:r>
              <w:rPr>
                <w:color w:val="000000"/>
                <w:sz w:val="20"/>
              </w:rPr>
              <w:t>представления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налоговой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отчетности</w:t>
            </w:r>
            <w:proofErr w:type="spellEnd"/>
            <w:r>
              <w:rPr>
                <w:color w:val="000000"/>
                <w:sz w:val="20"/>
              </w:rPr>
              <w:t>"</w:t>
            </w:r>
          </w:p>
        </w:tc>
      </w:tr>
      <w:tr w:rsidR="0054415F" w:rsidRPr="00D45420" w:rsidTr="00B81968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0" w:type="auto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Перечень основных требований к оказанию государственной услуги "</w:t>
            </w:r>
            <w:bookmarkStart w:id="0" w:name="_GoBack"/>
            <w:r w:rsidRPr="00D45420">
              <w:rPr>
                <w:color w:val="000000"/>
                <w:sz w:val="20"/>
                <w:lang w:val="ru-RU"/>
              </w:rPr>
              <w:t>Прием налоговой отчетности</w:t>
            </w:r>
            <w:bookmarkEnd w:id="0"/>
            <w:r w:rsidRPr="00D45420">
              <w:rPr>
                <w:color w:val="000000"/>
                <w:sz w:val="20"/>
                <w:lang w:val="ru-RU"/>
              </w:rPr>
              <w:t>"</w:t>
            </w:r>
          </w:p>
        </w:tc>
      </w:tr>
      <w:tr w:rsidR="0054415F" w:rsidRPr="00D45420" w:rsidTr="005441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Default="0054415F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Наименование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услугодателя</w:t>
            </w:r>
            <w:proofErr w:type="spellEnd"/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ОГД (территориальные подразделения по областям, городам республиканского значения и столице, районам, городам и районам в городах, на территориях специальных экономических зон) (далее –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).</w:t>
            </w:r>
          </w:p>
        </w:tc>
      </w:tr>
      <w:tr w:rsidR="0054415F" w:rsidRPr="00D45420" w:rsidTr="005441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Способы предоставления государственной услуги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54415F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1" w:name="z7801"/>
            <w:r w:rsidRPr="0054415F">
              <w:rPr>
                <w:color w:val="000000"/>
                <w:sz w:val="20"/>
                <w:lang w:val="ru-RU"/>
              </w:rPr>
              <w:t xml:space="preserve">1) через </w:t>
            </w:r>
            <w:proofErr w:type="spellStart"/>
            <w:r w:rsidRPr="0054415F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54415F">
              <w:rPr>
                <w:color w:val="000000"/>
                <w:sz w:val="20"/>
                <w:lang w:val="ru-RU"/>
              </w:rPr>
              <w:t>;</w:t>
            </w:r>
          </w:p>
          <w:bookmarkEnd w:id="1"/>
          <w:p w:rsidR="0054415F" w:rsidRPr="0054415F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54415F">
              <w:rPr>
                <w:color w:val="000000"/>
                <w:sz w:val="20"/>
                <w:lang w:val="ru-RU"/>
              </w:rPr>
              <w:t>2) через Государственную корпорацию "Правительство для граждан" (далее – Государственная корпорация) (за исключением налоговой отчетности по НДС на бумажном носителе);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3) посредством веб-портала "электронного правительства";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4) посредством объектов информатизации (в том числе мобильных приложений банковских организаций), веб-приложения "Кабинет налогоплательщика"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4415F" w:rsidRPr="00D45420" w:rsidTr="005441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Default="0054415F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Сроки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2" w:name="z7804"/>
            <w:r w:rsidRPr="00D45420">
              <w:rPr>
                <w:color w:val="000000"/>
                <w:sz w:val="20"/>
                <w:lang w:val="ru-RU"/>
              </w:rPr>
              <w:t xml:space="preserve">1) не позднее 1 (одного) рабочего дня с момента ее принятия информационной системой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;</w:t>
            </w:r>
          </w:p>
          <w:bookmarkEnd w:id="2"/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2) максимально допустимое время ожидания для сдачи пакета документов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в Государственную корпорацию – 15 (пятнадцать) минут;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3) максимально допустимое время обслуживания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Государственной корпорацией – 15 (пятнадцать) минут.</w:t>
            </w:r>
          </w:p>
        </w:tc>
      </w:tr>
      <w:tr w:rsidR="0054415F" w:rsidTr="005441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Default="0054415F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Форма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Default="0054415F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Электронная</w:t>
            </w:r>
            <w:proofErr w:type="spellEnd"/>
            <w:r>
              <w:rPr>
                <w:color w:val="000000"/>
                <w:sz w:val="20"/>
              </w:rPr>
              <w:t xml:space="preserve"> (</w:t>
            </w:r>
            <w:proofErr w:type="spellStart"/>
            <w:r>
              <w:rPr>
                <w:color w:val="000000"/>
                <w:sz w:val="20"/>
              </w:rPr>
              <w:t>полностью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автоматизированная</w:t>
            </w:r>
            <w:proofErr w:type="spellEnd"/>
            <w:r>
              <w:rPr>
                <w:color w:val="000000"/>
                <w:sz w:val="20"/>
              </w:rPr>
              <w:t xml:space="preserve">)/ </w:t>
            </w:r>
            <w:proofErr w:type="spellStart"/>
            <w:r>
              <w:rPr>
                <w:color w:val="000000"/>
                <w:sz w:val="20"/>
              </w:rPr>
              <w:t>бумажная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4415F" w:rsidRPr="00D45420" w:rsidTr="005441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Default="0054415F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Результат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оказания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государственной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услуги</w:t>
            </w:r>
            <w:proofErr w:type="spellEnd"/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3" w:name="z7806"/>
            <w:r w:rsidRPr="00D45420">
              <w:rPr>
                <w:color w:val="000000"/>
                <w:sz w:val="20"/>
                <w:lang w:val="ru-RU"/>
              </w:rPr>
              <w:t xml:space="preserve">1) отметка работника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на втором экземпляре формы налоговой отчетности (далее – ФНО);</w:t>
            </w:r>
          </w:p>
          <w:bookmarkEnd w:id="3"/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2) отметка времени и даты приема почтовой или иной организации связи, или в Государственной корпорации о приеме ФНО;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3) уведомление о принятии или непринятии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услугодателем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ФНО в электронном виде;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4) мотивированный ответ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об отказе в оказании государственной услуги (случаи, когда ФНО считается не представленной) в случаях и по основаниям, указанным в пункте 9 настоящего Перечня.</w:t>
            </w:r>
          </w:p>
        </w:tc>
      </w:tr>
      <w:tr w:rsidR="0054415F" w:rsidTr="005441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Размер платы, взимаемой с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Default="0054415F" w:rsidP="00B81968">
            <w:pPr>
              <w:spacing w:after="20"/>
              <w:ind w:left="20"/>
              <w:jc w:val="both"/>
            </w:pPr>
            <w:proofErr w:type="spellStart"/>
            <w:r>
              <w:rPr>
                <w:color w:val="000000"/>
                <w:sz w:val="20"/>
              </w:rPr>
              <w:t>Государственная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услуга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предоставляется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бесплатно</w:t>
            </w:r>
            <w:proofErr w:type="spellEnd"/>
            <w:r>
              <w:rPr>
                <w:color w:val="000000"/>
                <w:sz w:val="20"/>
              </w:rPr>
              <w:t>.</w:t>
            </w:r>
          </w:p>
        </w:tc>
      </w:tr>
      <w:tr w:rsidR="0054415F" w:rsidRPr="00D45420" w:rsidTr="005441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lastRenderedPageBreak/>
              <w:t xml:space="preserve">График работы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, Государственной корпорации и объектов информации</w:t>
            </w:r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4" w:name="z7809"/>
            <w:r w:rsidRPr="00D45420">
              <w:rPr>
                <w:color w:val="000000"/>
                <w:sz w:val="20"/>
                <w:lang w:val="ru-RU"/>
              </w:rPr>
              <w:t xml:space="preserve"> 1)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– с понедельника по пятницу, с 8.30 до 18.00 часов с перерывом на обед с 13.00 до 14.30 часов, кроме выходных и праздничных дней согласно Трудовому кодексу Республики Казахстан (далее – Трудовой кодекс) и Закону Республики Казахстан "О праздниках в Республике Казахстан" (далее – Закон о праздниках).</w:t>
            </w:r>
          </w:p>
          <w:bookmarkEnd w:id="4"/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Государственная услуга оказывается в порядке очереди без предварительной записи и ускоренного обслуживания.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2) Государственной корпорации – с понедельника по пятницу включительно с 9.00 до 18.00 часов без перерыва, дежурные отделы обслуживания населения Государственной корпорации с понедельника по пятницу включительно с 9.00 до 20.00 часов и в субботу с 9.00 до 13.00 часов кроме праздничных и выходных дней согласно Трудовому кодексу и Закону о праздниках.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Прием осуществляется в порядке электронной очереди без ускоренного обслуживания, возможно бронирование электронной очереди посредством веб-портала "электронного правительства";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3) веб-портала "электронного правительства" – круглосуточно, за исключением технических перерывов в связи с проведением ремонтных работ (при обращении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после окончания рабочего времени, в выходные и праздничные дни согласно Трудовому кодексу и Закону о праздниках, прием заявления и выдача результата оказания государственной услуги осуществляется следующим рабочим днем);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4) веб-приложения "Кабинет налогоплательщика"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– круглосуточно, за исключением технических перерывов в связи с проведением ремонтных работ.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Адреса мест оказания государственной услуги размещены на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интернет-ресурсе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: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1)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2) Государственной корпорации: 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4</w:t>
            </w:r>
            <w:r>
              <w:rPr>
                <w:color w:val="000000"/>
                <w:sz w:val="20"/>
              </w:rPr>
              <w:t>c</w:t>
            </w:r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3) веб-портала "электронного правительства";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4) веб-приложения "Кабинет налогоплательщика"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</w:p>
        </w:tc>
      </w:tr>
      <w:tr w:rsidR="0054415F" w:rsidRPr="00D45420" w:rsidTr="005441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Перечень документов и сведений,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истребуемых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у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для оказания государственной услуги</w:t>
            </w:r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5" w:name="z7819"/>
            <w:r w:rsidRPr="00D45420">
              <w:rPr>
                <w:color w:val="000000"/>
                <w:sz w:val="20"/>
                <w:lang w:val="ru-RU"/>
              </w:rPr>
              <w:t xml:space="preserve">при обращении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в Государственную корпорацию или на портал – ФНО.</w:t>
            </w:r>
          </w:p>
          <w:bookmarkEnd w:id="5"/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Сведения о документах, удостоверяющих личность, о государственной регистрации (перерегистрации) юридического лица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услугодатель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54415F" w:rsidRPr="00D45420" w:rsidTr="005441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lastRenderedPageBreak/>
              <w:t>Основания для отказа в оказании государственной услуги, установленные законами Республики Казахстан</w:t>
            </w:r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6" w:name="z7820"/>
            <w:r w:rsidRPr="00D45420">
              <w:rPr>
                <w:color w:val="000000"/>
                <w:sz w:val="20"/>
                <w:lang w:val="ru-RU"/>
              </w:rPr>
              <w:t>1) ФНО не соответствует установленной уполномоченным органом форме;</w:t>
            </w:r>
          </w:p>
          <w:bookmarkEnd w:id="6"/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2) в ФНО не указаны или неправильно указаны обязательные идентификационные данные налогоплательщика и (или)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и (или) дата составления, и (или) вид ФНО;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3) ФНО: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не подписана и (или) в случаях, установленных законодательством Республики Казахстан, не заверена своей печатью;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по НДС составлена без реестров счетов-фактур по приобретенным и (или) реализованным товарам, работам и услугам в течение налогового периода – в случае выписки бумажных счетов-фактур по причине отсутствия сети связи;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по индивидуальному подоходному налогу и социальному налогу составлена без отражения исчисленных налогов и социальных платежей с доходов физического лица в разрезе по каждому; 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4) установление недостоверности документов, представленных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услугополучателем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для получения государственной услуги, и (или) данных (сведений), содержащихся в них;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5) несоответствие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и (или) представленных материалов, объектов, данных и сведений, необходимых для оказания государственной услуги, требованиям настоящих Правил;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 xml:space="preserve">6) отсутствие согласия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, предоставляемого в соответствии со статьей 8 Закона Республики Казахстан "О персональных данных и их защите", на доступ к персональным данным ограниченного доступа, которые требуются для оказания государственной услуги.</w:t>
            </w:r>
          </w:p>
        </w:tc>
      </w:tr>
      <w:tr w:rsidR="0054415F" w:rsidRPr="0054415F" w:rsidTr="0054415F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trHeight w:val="30"/>
          <w:tblCellSpacing w:w="0" w:type="auto"/>
        </w:trPr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Иные требования с учетом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311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bookmarkStart w:id="7" w:name="z7828"/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Услугополучателю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, имеющему в установленном Кодексом Республики Казахстан "О здоровье народа и системе здравоохранения" полную или частичную утрату способности или самообслуживания, самостоятельно передвигаться, ориентироваться, прием документов для оказания государственной услуги производится работником Государственной корпорации с выездом по месту жительства посредством обращения через Единый контакт-центр 1414, 8 800 080 777 (при оказании услуги через Государственную корпорацию).</w:t>
            </w:r>
          </w:p>
          <w:bookmarkEnd w:id="7"/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Услугополучатель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получает государственную услугу в электронной форме через веб-портал "электронного правительства" и через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интернет-ресурс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</w:t>
            </w:r>
            <w:proofErr w:type="spellStart"/>
            <w:r w:rsidRPr="00D45420">
              <w:rPr>
                <w:color w:val="000000"/>
                <w:sz w:val="20"/>
                <w:lang w:val="ru-RU"/>
              </w:rPr>
              <w:t>услугодателя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в веб-приложении "Кабинет налогоплательщика" </w:t>
            </w:r>
            <w:proofErr w:type="spellStart"/>
            <w:r>
              <w:rPr>
                <w:color w:val="000000"/>
                <w:sz w:val="20"/>
              </w:rPr>
              <w:t>knp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kgd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gov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>.</w:t>
            </w:r>
            <w:proofErr w:type="spellStart"/>
            <w:r>
              <w:rPr>
                <w:color w:val="000000"/>
                <w:sz w:val="20"/>
              </w:rPr>
              <w:t>kz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при условии наличия электронной цифровой подписи (далее – ЭЦП).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proofErr w:type="spellStart"/>
            <w:r w:rsidRPr="00D45420">
              <w:rPr>
                <w:color w:val="000000"/>
                <w:sz w:val="20"/>
                <w:lang w:val="ru-RU"/>
              </w:rPr>
              <w:lastRenderedPageBreak/>
              <w:t>Услугополучатель</w:t>
            </w:r>
            <w:proofErr w:type="spellEnd"/>
            <w:r w:rsidRPr="00D45420">
              <w:rPr>
                <w:color w:val="000000"/>
                <w:sz w:val="20"/>
                <w:lang w:val="ru-RU"/>
              </w:rPr>
              <w:t xml:space="preserve"> получает информацию о статусе оказания государственной услуги в режиме удаленного доступа посредством "личного кабинета" на веб-портале "электронного правительства", Единого контакт-центра.</w:t>
            </w:r>
          </w:p>
          <w:p w:rsidR="0054415F" w:rsidRPr="00D45420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D45420">
              <w:rPr>
                <w:color w:val="000000"/>
                <w:sz w:val="20"/>
                <w:lang w:val="ru-RU"/>
              </w:rPr>
              <w:t>Сервис цифровых документов доступен для пользователя, авторизованного в мобильном приложении.</w:t>
            </w:r>
          </w:p>
          <w:p w:rsidR="0054415F" w:rsidRPr="0054415F" w:rsidRDefault="0054415F" w:rsidP="00B81968">
            <w:pPr>
              <w:spacing w:after="20"/>
              <w:ind w:left="20"/>
              <w:jc w:val="both"/>
              <w:rPr>
                <w:lang w:val="ru-RU"/>
              </w:rPr>
            </w:pPr>
            <w:r w:rsidRPr="0054415F">
              <w:rPr>
                <w:color w:val="000000"/>
                <w:sz w:val="20"/>
                <w:lang w:val="ru-RU"/>
              </w:rPr>
              <w:t>Для использования цифрового документа необходимо пройти авторизацию в мобильном приложении с использованием ЭЦП или одноразового пароля, далее перейти в раздел "Цифровые документы" и выбрать необходимый документ.</w:t>
            </w:r>
          </w:p>
        </w:tc>
      </w:tr>
    </w:tbl>
    <w:p w:rsidR="00BA6BE8" w:rsidRPr="0054415F" w:rsidRDefault="00BA6BE8">
      <w:pPr>
        <w:rPr>
          <w:lang w:val="ru-RU"/>
        </w:rPr>
      </w:pPr>
    </w:p>
    <w:sectPr w:rsidR="00BA6BE8" w:rsidRPr="0054415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15F"/>
    <w:rsid w:val="0054415F"/>
    <w:rsid w:val="00BA6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152135-D054-4033-A875-4EE400C3E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415F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1097</Words>
  <Characters>6253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Гульдана Мамырбаевна Атабаева</dc:creator>
  <cp:keywords/>
  <dc:description/>
  <cp:lastModifiedBy>Гульдана Мамырбаевна Атабаева</cp:lastModifiedBy>
  <cp:revision>1</cp:revision>
  <dcterms:created xsi:type="dcterms:W3CDTF">2026-01-22T06:06:00Z</dcterms:created>
  <dcterms:modified xsi:type="dcterms:W3CDTF">2026-01-22T06:10:00Z</dcterms:modified>
</cp:coreProperties>
</file>