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4962"/>
      </w:tblGrid>
      <w:tr w:rsidR="009C616B" w:rsidTr="00B42853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C616B" w:rsidRDefault="009C616B" w:rsidP="00B42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7" w:type="dxa"/>
            <w:vAlign w:val="center"/>
            <w:hideMark/>
          </w:tcPr>
          <w:p w:rsidR="009C616B" w:rsidRDefault="009C616B" w:rsidP="00B42853">
            <w:pPr>
              <w:spacing w:after="0" w:line="240" w:lineRule="auto"/>
              <w:ind w:left="-35" w:right="5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90"/>
            <w:bookmarkEnd w:id="0"/>
            <w:r w:rsidRPr="004B1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B1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 оказания</w:t>
            </w:r>
          </w:p>
          <w:p w:rsidR="009C616B" w:rsidRDefault="009C616B" w:rsidP="00B42853">
            <w:pPr>
              <w:spacing w:after="0" w:line="240" w:lineRule="auto"/>
              <w:ind w:left="-35" w:right="5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B1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1703">
              <w:rPr>
                <w:rFonts w:ascii="Times New Roman" w:hAnsi="Times New Roman" w:cs="Times New Roman"/>
                <w:sz w:val="28"/>
                <w:szCs w:val="28"/>
              </w:rPr>
              <w:t>Приостановление (продление, возобновление) представления налоговой отчетности</w:t>
            </w:r>
            <w:r w:rsidRPr="004B1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C616B" w:rsidRDefault="009C616B" w:rsidP="009C6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16B" w:rsidRDefault="009C616B" w:rsidP="009C6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9C616B" w:rsidRDefault="009C616B" w:rsidP="009C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6804"/>
      </w:tblGrid>
      <w:tr w:rsidR="009C616B" w:rsidTr="00B42853">
        <w:tc>
          <w:tcPr>
            <w:tcW w:w="9606" w:type="dxa"/>
            <w:gridSpan w:val="3"/>
          </w:tcPr>
          <w:p w:rsidR="009C616B" w:rsidRDefault="009C616B" w:rsidP="00B4285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Приостановление (продление, возобновление) представления налоговой отчетности»</w:t>
            </w:r>
          </w:p>
        </w:tc>
      </w:tr>
      <w:tr w:rsidR="009C616B" w:rsidTr="00B42853">
        <w:tc>
          <w:tcPr>
            <w:tcW w:w="1101" w:type="dxa"/>
          </w:tcPr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C616B" w:rsidRDefault="009C616B" w:rsidP="00B428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804" w:type="dxa"/>
          </w:tcPr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</w:t>
            </w:r>
            <w:r w:rsidRPr="00A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(далее – </w:t>
            </w:r>
            <w:proofErr w:type="spellStart"/>
            <w:r w:rsidRPr="00A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услугодатель</w:t>
            </w:r>
            <w:proofErr w:type="spellEnd"/>
            <w:r w:rsidRPr="00A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C616B" w:rsidTr="00B42853">
        <w:tc>
          <w:tcPr>
            <w:tcW w:w="1101" w:type="dxa"/>
          </w:tcPr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C616B" w:rsidRDefault="009C616B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4564">
              <w:rPr>
                <w:rFonts w:ascii="Times New Roman" w:hAnsi="Times New Roman" w:cs="Times New Roman"/>
                <w:sz w:val="24"/>
                <w:szCs w:val="24"/>
              </w:rPr>
              <w:t>Государственной корпорации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объектов информации</w:t>
            </w:r>
          </w:p>
        </w:tc>
        <w:tc>
          <w:tcPr>
            <w:tcW w:w="6804" w:type="dxa"/>
          </w:tcPr>
          <w:p w:rsidR="009C616B" w:rsidRDefault="009C616B" w:rsidP="00B42853">
            <w:pPr>
              <w:ind w:left="23"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через </w:t>
            </w:r>
            <w:proofErr w:type="spellStart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616B" w:rsidRDefault="009C616B" w:rsidP="00B42853">
            <w:pPr>
              <w:ind w:left="23"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через некоммерческое акционерное общество «Государственная корпорация «Правительство для граждан» (далее – Государственная корпорация);</w:t>
            </w:r>
          </w:p>
          <w:p w:rsidR="009C616B" w:rsidRDefault="009C616B" w:rsidP="00B42853">
            <w:pPr>
              <w:ind w:left="23"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посредством веб-портала «электронного правительства» 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www.egov.kz (далее – портал);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D8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 объектов информатизации, веб-приложение «Кабинет налогоплательщика» (</w:t>
            </w:r>
            <w:proofErr w:type="spellStart"/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cabinet</w:t>
            </w:r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kgd</w:t>
            </w:r>
            <w:proofErr w:type="spellEnd"/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616B" w:rsidTr="00B42853">
        <w:tc>
          <w:tcPr>
            <w:tcW w:w="1101" w:type="dxa"/>
          </w:tcPr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C616B" w:rsidRDefault="009C616B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6804" w:type="dxa"/>
          </w:tcPr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приостановлении (продлении, возобновлении) представления налоговой отчетности или об отказе в приостановлении (продлении, возобновлении) представления налоговой отчетности, за исключением случаев обращения индивидуальных предпринимателей, применяющих специальный налоговый режим для субъектов малого бизнеса на основе патента – в течение 1 (одного) рабочего дня, следующего за днем регистрации указанного заявления;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приостановлении (продлении, возобновлении) представления налоговой отчетности или об отказе в приостановлении (продлении, возобновлении) индивидуальным предпринимателям, применяющим специальный налоговый режим на основе патента – в день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заявления;</w:t>
            </w:r>
          </w:p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максимально допустимое время ожидания для сдачи пакета документов </w:t>
            </w:r>
            <w:proofErr w:type="spellStart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Государственную корпорацию – 15 (пятнадцать) минут;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максимально допустимое время обслуживания </w:t>
            </w:r>
            <w:proofErr w:type="spellStart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корпорацией – 15 (пятнадцать) минут.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16B" w:rsidTr="00B42853">
        <w:tc>
          <w:tcPr>
            <w:tcW w:w="1101" w:type="dxa"/>
          </w:tcPr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9C616B" w:rsidRDefault="009C616B" w:rsidP="00B42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804" w:type="dxa"/>
          </w:tcPr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(частично автоматизированная) /бумажная.</w:t>
            </w:r>
          </w:p>
        </w:tc>
      </w:tr>
      <w:tr w:rsidR="009C616B" w:rsidTr="00B42853">
        <w:tc>
          <w:tcPr>
            <w:tcW w:w="1101" w:type="dxa"/>
          </w:tcPr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9C616B" w:rsidRDefault="009C616B" w:rsidP="00B428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804" w:type="dxa"/>
          </w:tcPr>
          <w:p w:rsidR="009C616B" w:rsidRDefault="009C616B" w:rsidP="00B42853">
            <w:pPr>
              <w:ind w:left="23"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приостановлении (продлении, возобновлении) представления налоговой отчетности или об отказе в приостановлении (продлении, возобновлении) представления налоговой отчетности, опубликованные на 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уполномоченного органа не позднее даты принятия решения о приостановлении или отказе в приостановлении представления налоговой отчетности.</w:t>
            </w:r>
          </w:p>
          <w:p w:rsidR="009C616B" w:rsidRDefault="009C616B" w:rsidP="00B42853">
            <w:pPr>
              <w:ind w:right="15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16B" w:rsidTr="00B42853">
        <w:tc>
          <w:tcPr>
            <w:tcW w:w="1101" w:type="dxa"/>
          </w:tcPr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9C616B" w:rsidRDefault="009C616B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804" w:type="dxa"/>
          </w:tcPr>
          <w:p w:rsidR="009C616B" w:rsidRDefault="009C616B" w:rsidP="00B42853">
            <w:pPr>
              <w:ind w:left="23" w:right="155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услуга предоставляется бесплатно.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C616B" w:rsidTr="00B42853">
        <w:tc>
          <w:tcPr>
            <w:tcW w:w="1101" w:type="dxa"/>
          </w:tcPr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9C616B" w:rsidRDefault="009C616B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Государственной корпорации и </w:t>
            </w: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информации</w:t>
            </w:r>
          </w:p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proofErr w:type="spellStart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 РК) и Закону </w:t>
            </w: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Казахстан «О праздниках в Республике Казахстан» (далее – Закон о праздниках).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Трудовому кодексу РК и Закону о праздниках.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осуществляется в порядке электронной очереди без ускоренного обслуживания, возможно бронирование электронной очереди посредством портала;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РК и Закону о праздниках, прием заявления и выдача результата оказания государственной услуги осуществляется следующим рабочим днем);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веб-приложения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«Кабинет налогоплательщика» - 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окончания рабочего времени, в выходные и праздничные дни согласно Трудовому кодексу РК и Закону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www.kgd.gov.kz;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корпорации: www.gov4c.kz;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портала www.egov.kz;</w:t>
            </w:r>
          </w:p>
          <w:p w:rsidR="009C616B" w:rsidRDefault="009C616B" w:rsidP="00B42853">
            <w:pPr>
              <w:ind w:right="15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AB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веб-приложения «Кабинет налогоплательщика» 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cabinet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kgd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616B" w:rsidTr="00B42853">
        <w:tc>
          <w:tcPr>
            <w:tcW w:w="1101" w:type="dxa"/>
          </w:tcPr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</w:tcPr>
          <w:p w:rsidR="009C616B" w:rsidRDefault="009C616B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сведений, </w:t>
            </w:r>
            <w:proofErr w:type="spellStart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обращении 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его представителя, действующего на основании документа, 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выданного в соответствии с гражданским законодательством Республики Казахстан, в которой указываются соответствующие полномочия представителя: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месту своего нахождения в Государственную корпорацию: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услугополучатели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индивидуальных предпринимателей, применяющих специальный налоговый режим для субъектов малого бизнеса на основе патента:</w:t>
            </w:r>
          </w:p>
          <w:p w:rsidR="009C616B" w:rsidRDefault="009C616B" w:rsidP="00B42853">
            <w:pPr>
              <w:tabs>
                <w:tab w:val="left" w:pos="2517"/>
              </w:tabs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налоговое заявление о приостановлении (продлении, возобновлении) представления налоговой отчетности, согласно приложению 3 к настоящим Правилам – в случае принятия решения о приостановлении или возобновлении деятельности, или продлении срока приостановления представления налоговой отчетности;</w:t>
            </w:r>
          </w:p>
          <w:p w:rsidR="009C616B" w:rsidRDefault="009C616B" w:rsidP="00B42853">
            <w:pPr>
              <w:tabs>
                <w:tab w:val="left" w:pos="2517"/>
              </w:tabs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налоговую отчетность с начала налогового периода до даты приостановления деятельности, указанной в налоговом заявлении – в случае принятия решения о приостановлении деятельности;</w:t>
            </w:r>
          </w:p>
          <w:p w:rsidR="009C616B" w:rsidRDefault="009C616B" w:rsidP="00B42853">
            <w:pPr>
              <w:tabs>
                <w:tab w:val="left" w:pos="2517"/>
              </w:tabs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налоговое заявление о регистрационном учете по налогу на добавленную стоимость в целях снятия с такого учета, согласно приложению 4 к настоящим Правилам – в случае принятия решения о приостановлении деятельности 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являющимся плательщиком налога на добавленную стоимость;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услугополучатели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(индивидуальные предприниматели), применяющий специальный налоговый режим для субъектов малого бизнеса на основе патента: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налоговое заявление – в случае принятия решения о приостановлении деятельности или продлении срока приостановления представления расчета стоимости патента (далее – Расчет);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расчета на предстоящий период со дня возобновления деятельности – в случае принятия решения о возобновлении деятельности до окончания срока приостановления деятельности. 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Услугодатели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правительства».</w:t>
            </w:r>
          </w:p>
        </w:tc>
      </w:tr>
      <w:tr w:rsidR="009C616B" w:rsidTr="00B42853">
        <w:tc>
          <w:tcPr>
            <w:tcW w:w="1101" w:type="dxa"/>
          </w:tcPr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</w:tcPr>
          <w:p w:rsidR="009C616B" w:rsidRDefault="009C616B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804" w:type="dxa"/>
          </w:tcPr>
          <w:p w:rsidR="009C616B" w:rsidRDefault="009C616B" w:rsidP="00B42853">
            <w:pPr>
              <w:ind w:right="1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наличие налоговой задолженности, задолженности по социальным платежам на дату подачи заявления;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наличие факта непредставления налоговой отчетности, с учетом срока исковой давности и налогового заявления о регистрационном учете по налогу на добавленную стоимость, указанных в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пункте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настоящего </w:t>
            </w:r>
            <w:r w:rsidRPr="00AB4564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наличие факта признания органом государственных доходов 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бездействующим;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наличие неисполненных уведомлений, направленных налоговым органом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616B" w:rsidRDefault="009C616B" w:rsidP="00B42853">
            <w:pPr>
              <w:ind w:right="177" w:firstLine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9C616B" w:rsidRDefault="009C616B" w:rsidP="00B42853">
            <w:pPr>
              <w:ind w:right="177" w:firstLine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несоответствие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 w:rsidR="009C616B" w:rsidRDefault="009C616B" w:rsidP="00B42853">
            <w:pPr>
              <w:ind w:right="155" w:firstLine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7) 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согласия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9C616B" w:rsidTr="00B42853">
        <w:tc>
          <w:tcPr>
            <w:tcW w:w="1101" w:type="dxa"/>
          </w:tcPr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9C616B" w:rsidRDefault="009C616B" w:rsidP="00B428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требования с учетом особенностей оказания</w:t>
            </w:r>
          </w:p>
          <w:p w:rsidR="009C616B" w:rsidRDefault="009C616B" w:rsidP="00B428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государственной услуги, в том числе оказываемой в электронной форме и через Государственную корпорацию</w:t>
            </w:r>
          </w:p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616B" w:rsidRDefault="009C616B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Услугополучателям</w:t>
            </w:r>
            <w:proofErr w:type="spellEnd"/>
            <w:r w:rsidRPr="00A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 в установленном Кодексом Республики Казахстан «О здоровье народа и системе здравоохранения»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и через 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«Кабинете 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налогоплательщика» 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cabinet</w:t>
            </w: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kgd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 условии наличия электронной цифровой подписи.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«личного кабинета» на портале, Единого контакт-центра.</w:t>
            </w:r>
          </w:p>
          <w:p w:rsidR="009C616B" w:rsidRDefault="009C616B" w:rsidP="00B42853">
            <w:pPr>
              <w:ind w:left="23"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9C616B" w:rsidRDefault="009C616B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:rsidR="000C2992" w:rsidRDefault="000C2992"/>
    <w:sectPr w:rsidR="000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6B"/>
    <w:rsid w:val="000C2992"/>
    <w:rsid w:val="00133ED5"/>
    <w:rsid w:val="009C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B5D13-F677-4FA5-A4B6-CEA8BA7A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1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2</cp:revision>
  <dcterms:created xsi:type="dcterms:W3CDTF">2024-08-14T11:14:00Z</dcterms:created>
  <dcterms:modified xsi:type="dcterms:W3CDTF">2024-08-14T11:19:00Z</dcterms:modified>
</cp:coreProperties>
</file>