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76"/>
        <w:gridCol w:w="2977"/>
        <w:gridCol w:w="1157"/>
        <w:gridCol w:w="3919"/>
        <w:gridCol w:w="26"/>
      </w:tblGrid>
      <w:tr w:rsidR="00BA2375" w:rsidRPr="00A57492" w:rsidTr="00A57492">
        <w:trPr>
          <w:gridAfter w:val="1"/>
          <w:wAfter w:w="26" w:type="dxa"/>
          <w:trHeight w:val="30"/>
          <w:tblCellSpacing w:w="0" w:type="auto"/>
        </w:trPr>
        <w:tc>
          <w:tcPr>
            <w:tcW w:w="54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0"/>
              <w:jc w:val="center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Приложение 1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к Правилам и срокам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 xml:space="preserve">подтверждения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BA2375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Подтверждение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резидентства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республиканского значения Астана, Алматы и Шымкент (далее –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2) через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посредством веб-портала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4) посредством объекта информатизации, веб-приложение "Кабинет налогоплательщика"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. (далее – Кабинет налогоплательщика).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в течение 2 (двух) рабочих дней со дня представления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документов;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в Государственную корпорацию – 15 (пятнадцать) минут;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BA2375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37010C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Выдача документа, подтверждающего его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, по форме согласно приложению </w:t>
            </w:r>
            <w:r w:rsidRPr="0037010C">
              <w:rPr>
                <w:color w:val="000000"/>
                <w:sz w:val="20"/>
                <w:lang w:val="ru-RU"/>
              </w:rPr>
              <w:t>3 к настоящему приказу или его дубликата либо решение о мотивированном отказе в оказании государственной услуги по форме согласно приложению 5 к настоящему приказу в случаях и по основаниям, указанным в пункте 9 настоящего Перечня.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Государственная услуга предоставляется бесплатно, за исключением иностранца или лица без гражданства, являющегося инвестиционным резидентом Международного финансового центра "Астана" (далее – МФЦА).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Ставка сбора за выдачу документа, подтверждающего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иностранца или лица без гражданства, являющегося инвестиционным резидентом МФЦА, составляет 7000 месячных расчетных показателей, установленных законом о республиканском бюджете и действующего на дату уплаты государственной пошлины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Прием осуществляется в порядке электронной очереди без ускоренного обслуживания, возможно бронирование электронной очереди посредством портала;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3)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4) веб-приложения "Кабинет налогоплательщика"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: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портала </w:t>
            </w:r>
            <w:r>
              <w:rPr>
                <w:color w:val="000000"/>
                <w:sz w:val="20"/>
              </w:rPr>
              <w:t>www</w:t>
            </w:r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4) веб-приложения "Кабинет налогоплательщика".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представителя: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BA2375" w:rsidRPr="00BA2375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1) налоговое заявление о подтверждении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(далее – налоговое заявление) согласно приложению </w:t>
            </w:r>
            <w:r w:rsidRPr="00BA2375">
              <w:rPr>
                <w:color w:val="000000"/>
                <w:sz w:val="20"/>
                <w:lang w:val="ru-RU"/>
              </w:rPr>
              <w:t>3 к настоящему приказу;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дополнительно для юридических лиц нерезидентов место эффективного управления которых перенесено в Республику Казахстан – нотариально засвидетельствованная копия документа, подтверждающая наличие в Республике Казахстан места эффективного управления (места нахождения фактического органа управления) юридического лица (протокола общего собрания совета директоров или аналогичного органа с </w:t>
            </w:r>
            <w:r w:rsidRPr="00624EE0">
              <w:rPr>
                <w:color w:val="000000"/>
                <w:sz w:val="20"/>
                <w:lang w:val="ru-RU"/>
              </w:rPr>
              <w:lastRenderedPageBreak/>
              <w:t>указанием места его проведения или иных документов, подтверждающих место основного управления и (или) контроля, а также принятия стратегических коммерческих решений, необходимых для проведения предпринимательской деятельности юридического лица) – иностранными юридическими лицами, являющиеся резидентами на основании того, что его место эффективного управления находится в Республике Казахстан;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4) для иностранцев и лиц без гражданства, являющиеся резидентами – нотариально засвидетельствованные копии: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страниц заграничного паспорта или удостоверения лица без гражданства, имеющих записи об идентификационных данных лица и сведения о датах пребывая и выбытия в Республике Казахстан;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документа, подтверждающего период пребывания в Республике Казахстан (визы или иных документов) с пометками о датах пребывания в Республике Казахстан и выбытия из Республики Казахстан. В случае предоставления оригинала такого документа, нотариальное засвидетельствование не требуется;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5) для подтверждения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иностранца и лица без гражданства, являющегося резидентом Республике Казахстан на основании наличия центра жизненных интересов в Республике Казахстан – нотариально засвидетельствованные документы подтверждающие условия, указанные в пункте 3 статьи 222 Налогового кодекса Республики Казахстан;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6) при обращении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– иностранца или лица без гражданства, являющегося инвестиционным резидентом Международного финансового центра "Астана":</w:t>
            </w:r>
          </w:p>
          <w:p w:rsidR="00BA2375" w:rsidRPr="00BA2375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налоговое заявление о подтверждении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по форме согласно приложению </w:t>
            </w:r>
            <w:r w:rsidRPr="00BA2375">
              <w:rPr>
                <w:color w:val="000000"/>
                <w:sz w:val="20"/>
                <w:lang w:val="ru-RU"/>
              </w:rPr>
              <w:t>3 к настоящему приказу (далее – налоговое заявление);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электронную копию нотариально засвидетельствованного заграничного паспорта или удостоверения лица без гражданства;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электронную нотариально засвидетельствованную копию документа, подтверждающего период пребывания в Республике Казахстан (визы или иных документов);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электронный документ, подтверждающий уплату сбора за выдачу документа, подтверждающего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электронное письмо-подтверждение, выдаваемое Администрацией МФЦА за соответствующий период, по форме, установленной актом МФЦА, об осуществлении инвестиций в соответствии с программой инвестиционного налогового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МФЦА;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электронное письмо-подтверждение, выданное органом внутренних дел о том, что иностранец или лицо без гражданства не является лицом, гражданство Республики Казахстан, которого прекращено в течение последних двадцати лет, предшествующих первоначальному обращению для участия в программе инвестиционного </w:t>
            </w:r>
            <w:r w:rsidRPr="00624EE0">
              <w:rPr>
                <w:color w:val="000000"/>
                <w:sz w:val="20"/>
                <w:lang w:val="ru-RU"/>
              </w:rPr>
              <w:lastRenderedPageBreak/>
              <w:t xml:space="preserve">налогового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МФЦА. В целях настоящего абзаца письмо-подтверждение, выданное органом внутренних дел, должно содержать сведения заграничного паспорта иностранца или удостоверения лица без гражданства.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При выдаче документа, подтверждающего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при первоначальном обращении, то при последующей подаче налогового заявления на подтверждение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предоставление письма-подтверждения, выданного органом внутренних дел, не требуется.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для получения дубликата документа, подтверждающего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резидентство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: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BA2375" w:rsidRPr="00BA2375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налоговое заявление, согласно приложению </w:t>
            </w:r>
            <w:r w:rsidRPr="00BA2375">
              <w:rPr>
                <w:color w:val="000000"/>
                <w:sz w:val="20"/>
                <w:lang w:val="ru-RU"/>
              </w:rPr>
              <w:t>3 к настоящему приказу;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на портал, Кабинет налогоплательщика:</w:t>
            </w:r>
          </w:p>
          <w:p w:rsidR="00BA2375" w:rsidRPr="00BA2375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налоговое заявление в форме электронного документа, согласно приложению </w:t>
            </w:r>
            <w:r w:rsidRPr="00BA2375">
              <w:rPr>
                <w:color w:val="000000"/>
                <w:sz w:val="20"/>
                <w:lang w:val="ru-RU"/>
              </w:rPr>
              <w:t>3 к настоящему приказу.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1) Несоответствие условиям статей 222 и 223 Налогового кодекса Республики Казахстан;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2) установление недостоверности в документах, представленных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3) несоответствие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 4) отсутствие согласия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BA2375" w:rsidRPr="00A57492" w:rsidTr="00A5749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10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>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</w:t>
            </w:r>
            <w:r w:rsidRPr="00624EE0">
              <w:rPr>
                <w:color w:val="000000"/>
                <w:sz w:val="20"/>
                <w:lang w:val="ru-RU"/>
              </w:rPr>
              <w:lastRenderedPageBreak/>
              <w:t xml:space="preserve">и через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в "Кабинете налогоплательщика" при условии наличия электронной цифровой подписи.</w:t>
            </w:r>
          </w:p>
          <w:p w:rsidR="00BA2375" w:rsidRPr="00624EE0" w:rsidRDefault="00BA2375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  <w:tr w:rsidR="00BA2375" w:rsidRPr="00A57492" w:rsidTr="00A57492">
        <w:trPr>
          <w:gridAfter w:val="1"/>
          <w:wAfter w:w="26" w:type="dxa"/>
          <w:trHeight w:val="30"/>
          <w:tblCellSpacing w:w="0" w:type="auto"/>
        </w:trPr>
        <w:tc>
          <w:tcPr>
            <w:tcW w:w="54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0"/>
              <w:jc w:val="center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Приложение 2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к Правилам и срокам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 xml:space="preserve">подтверждения </w:t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резидентства</w:t>
            </w:r>
            <w:proofErr w:type="spellEnd"/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BA2375" w:rsidTr="00A57492">
        <w:trPr>
          <w:gridAfter w:val="1"/>
          <w:wAfter w:w="26" w:type="dxa"/>
          <w:trHeight w:val="30"/>
          <w:tblCellSpacing w:w="0" w:type="auto"/>
        </w:trPr>
        <w:tc>
          <w:tcPr>
            <w:tcW w:w="54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BA2375" w:rsidRPr="00A57492" w:rsidTr="00A57492">
        <w:trPr>
          <w:gridAfter w:val="1"/>
          <w:wAfter w:w="26" w:type="dxa"/>
          <w:trHeight w:val="30"/>
          <w:tblCellSpacing w:w="0" w:type="auto"/>
        </w:trPr>
        <w:tc>
          <w:tcPr>
            <w:tcW w:w="541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Default="00BA2375" w:rsidP="00B819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2375" w:rsidRPr="00624EE0" w:rsidRDefault="00BA2375" w:rsidP="00B81968">
            <w:pPr>
              <w:spacing w:after="0"/>
              <w:jc w:val="center"/>
              <w:rPr>
                <w:lang w:val="ru-RU"/>
              </w:rPr>
            </w:pP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(если оно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указано в документе,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удостоверяющем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личность) (далее – Ф.И.О) либо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624EE0">
              <w:rPr>
                <w:lang w:val="ru-RU"/>
              </w:rPr>
              <w:br/>
            </w:r>
            <w:r w:rsidRPr="00624EE0">
              <w:rPr>
                <w:color w:val="000000"/>
                <w:sz w:val="20"/>
                <w:lang w:val="ru-RU"/>
              </w:rPr>
              <w:t>____________________________</w:t>
            </w:r>
            <w:r w:rsidRPr="00624EE0">
              <w:rPr>
                <w:lang w:val="ru-RU"/>
              </w:rPr>
              <w:br/>
            </w:r>
            <w:proofErr w:type="spellStart"/>
            <w:r w:rsidRPr="00624E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624EE0">
              <w:rPr>
                <w:color w:val="000000"/>
                <w:sz w:val="20"/>
                <w:lang w:val="ru-RU"/>
              </w:rPr>
              <w:t xml:space="preserve"> и его адрес)</w:t>
            </w:r>
          </w:p>
        </w:tc>
      </w:tr>
    </w:tbl>
    <w:p w:rsidR="00BA2375" w:rsidRPr="00624EE0" w:rsidRDefault="00BA2375" w:rsidP="00BA2375">
      <w:pPr>
        <w:spacing w:after="0"/>
        <w:rPr>
          <w:lang w:val="ru-RU"/>
        </w:rPr>
      </w:pPr>
      <w:bookmarkStart w:id="1" w:name="z118"/>
      <w:r w:rsidRPr="00624EE0">
        <w:rPr>
          <w:b/>
          <w:color w:val="000000"/>
          <w:lang w:val="ru-RU"/>
        </w:rPr>
        <w:t xml:space="preserve"> Расписка об отказе в приеме документов на подтверждение </w:t>
      </w:r>
      <w:proofErr w:type="spellStart"/>
      <w:r w:rsidRPr="00624EE0">
        <w:rPr>
          <w:b/>
          <w:color w:val="000000"/>
          <w:lang w:val="ru-RU"/>
        </w:rPr>
        <w:t>резидентства</w:t>
      </w:r>
      <w:proofErr w:type="spellEnd"/>
    </w:p>
    <w:p w:rsidR="00BA2375" w:rsidRPr="00624EE0" w:rsidRDefault="00BA2375" w:rsidP="00BA2375">
      <w:pPr>
        <w:spacing w:after="0"/>
        <w:jc w:val="both"/>
        <w:rPr>
          <w:lang w:val="ru-RU"/>
        </w:rPr>
      </w:pPr>
      <w:bookmarkStart w:id="2" w:name="z119"/>
      <w:bookmarkEnd w:id="1"/>
      <w:r w:rsidRPr="00624EE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24EE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bookmarkEnd w:id="2"/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"О государственных услугах" отдел №__ филиала Государственной корпорации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"Правительство для граждан" (указать адрес) отказывает в приеме документов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на оказание государственной услуги "____________________________________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____________________________________________________________________"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ввиду представления Вами неполного пакета документов, предусмотренных</w:t>
      </w:r>
    </w:p>
    <w:p w:rsidR="00BA2375" w:rsidRPr="0037010C" w:rsidRDefault="00BA2375" w:rsidP="00BA2375">
      <w:pPr>
        <w:spacing w:after="0"/>
        <w:jc w:val="both"/>
        <w:rPr>
          <w:lang w:val="ru-RU"/>
        </w:rPr>
      </w:pPr>
      <w:r w:rsidRPr="0037010C">
        <w:rPr>
          <w:color w:val="000000"/>
          <w:sz w:val="28"/>
          <w:lang w:val="ru-RU"/>
        </w:rPr>
        <w:t>пунктом 8 Перечня согласно приложению 1 к Правилам, а также документов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с истекшим сроком действия (нужное подчеркнуть):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1) __________________________________;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2) __________________________________;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3) __________________________________.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Настоящая расписка составлена в 2 (двух) экземплярах, по одному для каждой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стороны.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Исполнитель: ______________________________________________________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(Ф.И.О работника Государственной корпорации) (подпись)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Телефон: __________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>Получил: __________________________________________________________</w:t>
      </w:r>
    </w:p>
    <w:p w:rsidR="00BA2375" w:rsidRPr="00624EE0" w:rsidRDefault="00BA2375" w:rsidP="00BA2375">
      <w:pPr>
        <w:spacing w:after="0"/>
        <w:jc w:val="both"/>
        <w:rPr>
          <w:lang w:val="ru-RU"/>
        </w:rPr>
      </w:pPr>
      <w:r w:rsidRPr="00624EE0">
        <w:rPr>
          <w:color w:val="000000"/>
          <w:sz w:val="28"/>
          <w:lang w:val="ru-RU"/>
        </w:rPr>
        <w:t xml:space="preserve">(Ф.И.О /подпись </w:t>
      </w:r>
      <w:proofErr w:type="spellStart"/>
      <w:r w:rsidRPr="00624EE0">
        <w:rPr>
          <w:color w:val="000000"/>
          <w:sz w:val="28"/>
          <w:lang w:val="ru-RU"/>
        </w:rPr>
        <w:t>услугополучателя</w:t>
      </w:r>
      <w:proofErr w:type="spellEnd"/>
      <w:r w:rsidRPr="00624EE0">
        <w:rPr>
          <w:color w:val="000000"/>
          <w:sz w:val="28"/>
          <w:lang w:val="ru-RU"/>
        </w:rPr>
        <w:t>)</w:t>
      </w:r>
    </w:p>
    <w:p w:rsidR="00BA2375" w:rsidRDefault="00BA2375" w:rsidP="00BA2375">
      <w:pPr>
        <w:spacing w:after="0"/>
        <w:jc w:val="both"/>
      </w:pPr>
      <w:r>
        <w:rPr>
          <w:color w:val="000000"/>
          <w:sz w:val="28"/>
        </w:rPr>
        <w:lastRenderedPageBreak/>
        <w:t>"___" _________ 20__год</w:t>
      </w:r>
    </w:p>
    <w:p w:rsidR="00BA6BE8" w:rsidRDefault="00BA6BE8"/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5"/>
    <w:rsid w:val="00A57492"/>
    <w:rsid w:val="00BA2375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F9EBC-5628-4226-94E9-9E623283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7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2026-01-22T07:04:00Z</dcterms:created>
  <dcterms:modified xsi:type="dcterms:W3CDTF">2026-04-16T04:35:00Z</dcterms:modified>
</cp:coreProperties>
</file>