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EEA" w:rsidRPr="00D25EEA" w:rsidRDefault="00D25EEA" w:rsidP="00D25EEA">
      <w:pPr>
        <w:autoSpaceDE/>
        <w:autoSpaceDN/>
        <w:jc w:val="right"/>
        <w:rPr>
          <w:i/>
          <w:color w:val="000000"/>
          <w:sz w:val="28"/>
          <w:szCs w:val="22"/>
        </w:rPr>
      </w:pPr>
    </w:p>
    <w:p w:rsidR="00D25EEA" w:rsidRPr="00D25EEA" w:rsidRDefault="00D25EEA" w:rsidP="00D25EEA">
      <w:pPr>
        <w:autoSpaceDE/>
        <w:autoSpaceDN/>
        <w:jc w:val="right"/>
        <w:rPr>
          <w:i/>
          <w:color w:val="000000"/>
          <w:sz w:val="28"/>
          <w:szCs w:val="22"/>
        </w:rPr>
      </w:pPr>
    </w:p>
    <w:p w:rsidR="00EB565F" w:rsidRDefault="00EB565F" w:rsidP="00EB565F">
      <w:pPr>
        <w:autoSpaceDE/>
        <w:autoSpaceDN/>
        <w:rPr>
          <w:color w:val="000000"/>
          <w:sz w:val="28"/>
          <w:szCs w:val="28"/>
        </w:rPr>
      </w:pPr>
      <w:bookmarkStart w:id="0" w:name="_GoBack"/>
      <w:bookmarkEnd w:id="0"/>
      <w:r w:rsidRPr="00630D2D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 xml:space="preserve">27 ноября </w:t>
      </w:r>
      <w:r w:rsidRPr="00630D2D">
        <w:rPr>
          <w:color w:val="000000"/>
          <w:sz w:val="28"/>
          <w:szCs w:val="28"/>
        </w:rPr>
        <w:t>2015 года</w:t>
      </w:r>
      <w:r>
        <w:rPr>
          <w:color w:val="000000"/>
          <w:sz w:val="28"/>
          <w:szCs w:val="28"/>
        </w:rPr>
        <w:t xml:space="preserve"> </w:t>
      </w:r>
      <w:r w:rsidRPr="00630D2D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593</w:t>
      </w:r>
    </w:p>
    <w:p w:rsidR="00B66BD5" w:rsidRPr="0057015B" w:rsidRDefault="00B66BD5" w:rsidP="00D25EEA">
      <w:pPr>
        <w:autoSpaceDE/>
        <w:autoSpaceDN/>
        <w:rPr>
          <w:color w:val="000000"/>
          <w:sz w:val="28"/>
          <w:szCs w:val="22"/>
        </w:rPr>
      </w:pPr>
    </w:p>
    <w:p w:rsidR="00D25EEA" w:rsidRPr="0057015B" w:rsidRDefault="00D25EEA" w:rsidP="0080198B">
      <w:pPr>
        <w:autoSpaceDE/>
        <w:autoSpaceDN/>
        <w:rPr>
          <w:color w:val="000000"/>
          <w:sz w:val="28"/>
          <w:szCs w:val="22"/>
        </w:rPr>
      </w:pPr>
      <w:bookmarkStart w:id="1" w:name="sub1000982107"/>
    </w:p>
    <w:p w:rsidR="00D25EEA" w:rsidRPr="0057015B" w:rsidRDefault="00D25EEA" w:rsidP="00D25EEA">
      <w:pPr>
        <w:autoSpaceDE/>
        <w:autoSpaceDN/>
        <w:ind w:right="-1"/>
        <w:jc w:val="both"/>
        <w:rPr>
          <w:b/>
          <w:color w:val="000000"/>
          <w:sz w:val="28"/>
          <w:szCs w:val="22"/>
          <w:lang w:val="kk-KZ"/>
        </w:rPr>
      </w:pPr>
    </w:p>
    <w:p w:rsidR="00D25EEA" w:rsidRDefault="00D25EEA" w:rsidP="00D25EEA">
      <w:pPr>
        <w:autoSpaceDE/>
        <w:autoSpaceDN/>
        <w:ind w:right="-1"/>
        <w:jc w:val="both"/>
        <w:rPr>
          <w:b/>
          <w:color w:val="000000"/>
          <w:sz w:val="28"/>
          <w:szCs w:val="22"/>
          <w:lang w:val="kk-KZ"/>
        </w:rPr>
      </w:pPr>
    </w:p>
    <w:p w:rsidR="0080198B" w:rsidRDefault="0080198B" w:rsidP="00D25EEA">
      <w:pPr>
        <w:autoSpaceDE/>
        <w:autoSpaceDN/>
        <w:ind w:right="-1"/>
        <w:jc w:val="both"/>
        <w:rPr>
          <w:b/>
          <w:color w:val="000000"/>
          <w:sz w:val="28"/>
          <w:szCs w:val="22"/>
          <w:lang w:val="kk-KZ"/>
        </w:rPr>
      </w:pPr>
    </w:p>
    <w:p w:rsidR="00F235B5" w:rsidRPr="0057015B" w:rsidRDefault="00F235B5" w:rsidP="00D25EEA">
      <w:pPr>
        <w:autoSpaceDE/>
        <w:autoSpaceDN/>
        <w:ind w:right="-1"/>
        <w:jc w:val="both"/>
        <w:rPr>
          <w:b/>
          <w:color w:val="000000"/>
          <w:sz w:val="28"/>
          <w:szCs w:val="22"/>
          <w:lang w:val="kk-KZ"/>
        </w:rPr>
      </w:pPr>
    </w:p>
    <w:p w:rsidR="00D25EEA" w:rsidRDefault="00D25EEA" w:rsidP="00D25EEA">
      <w:pPr>
        <w:autoSpaceDE/>
        <w:autoSpaceDN/>
        <w:ind w:right="-1"/>
        <w:jc w:val="both"/>
        <w:rPr>
          <w:b/>
          <w:color w:val="000000"/>
          <w:sz w:val="28"/>
          <w:szCs w:val="22"/>
          <w:lang w:val="kk-KZ"/>
        </w:rPr>
      </w:pPr>
    </w:p>
    <w:p w:rsidR="00D25EEA" w:rsidRPr="00630D2D" w:rsidRDefault="00D25EEA" w:rsidP="00D25EEA">
      <w:pPr>
        <w:autoSpaceDE/>
        <w:autoSpaceDN/>
        <w:ind w:right="-1"/>
        <w:jc w:val="both"/>
        <w:rPr>
          <w:b/>
          <w:color w:val="000000"/>
          <w:sz w:val="28"/>
          <w:szCs w:val="22"/>
          <w:lang w:val="kk-KZ"/>
        </w:rPr>
      </w:pPr>
      <w:r w:rsidRPr="00630D2D">
        <w:rPr>
          <w:b/>
          <w:color w:val="000000"/>
          <w:sz w:val="28"/>
          <w:szCs w:val="22"/>
          <w:lang w:val="kk-KZ"/>
        </w:rPr>
        <w:t>Об утверждении формы декларации</w:t>
      </w:r>
    </w:p>
    <w:p w:rsidR="00696B4D" w:rsidRDefault="00D25EEA" w:rsidP="00F235B5">
      <w:pPr>
        <w:autoSpaceDE/>
        <w:autoSpaceDN/>
        <w:ind w:right="-1"/>
        <w:jc w:val="both"/>
        <w:rPr>
          <w:b/>
          <w:color w:val="000000"/>
          <w:sz w:val="28"/>
          <w:szCs w:val="22"/>
          <w:lang w:val="kk-KZ"/>
        </w:rPr>
      </w:pPr>
      <w:r w:rsidRPr="00630D2D">
        <w:rPr>
          <w:b/>
          <w:color w:val="000000"/>
          <w:sz w:val="28"/>
          <w:szCs w:val="22"/>
          <w:lang w:val="kk-KZ"/>
        </w:rPr>
        <w:t>о легализации имущества</w:t>
      </w:r>
      <w:r w:rsidR="00DA7B21" w:rsidRPr="00630D2D">
        <w:rPr>
          <w:b/>
          <w:color w:val="000000"/>
          <w:sz w:val="28"/>
          <w:szCs w:val="22"/>
          <w:lang w:val="kk-KZ"/>
        </w:rPr>
        <w:t xml:space="preserve"> и</w:t>
      </w:r>
      <w:r w:rsidR="00F235B5" w:rsidRPr="00630D2D">
        <w:rPr>
          <w:b/>
          <w:color w:val="000000"/>
          <w:sz w:val="28"/>
          <w:szCs w:val="22"/>
          <w:lang w:val="kk-KZ"/>
        </w:rPr>
        <w:t xml:space="preserve"> </w:t>
      </w:r>
      <w:r w:rsidR="000F7C3C">
        <w:rPr>
          <w:b/>
          <w:color w:val="000000"/>
          <w:sz w:val="28"/>
          <w:szCs w:val="22"/>
          <w:lang w:val="kk-KZ"/>
        </w:rPr>
        <w:t>Правил</w:t>
      </w:r>
    </w:p>
    <w:p w:rsidR="00F235B5" w:rsidRPr="00630D2D" w:rsidRDefault="00F235B5" w:rsidP="00F235B5">
      <w:pPr>
        <w:autoSpaceDE/>
        <w:autoSpaceDN/>
        <w:ind w:right="-1"/>
        <w:jc w:val="both"/>
        <w:rPr>
          <w:b/>
          <w:color w:val="000000"/>
          <w:sz w:val="28"/>
          <w:szCs w:val="22"/>
          <w:lang w:val="kk-KZ"/>
        </w:rPr>
      </w:pPr>
      <w:r w:rsidRPr="00630D2D">
        <w:rPr>
          <w:b/>
          <w:color w:val="000000"/>
          <w:sz w:val="28"/>
          <w:szCs w:val="22"/>
          <w:lang w:val="kk-KZ"/>
        </w:rPr>
        <w:t xml:space="preserve">ее </w:t>
      </w:r>
      <w:r w:rsidR="00D25EEA" w:rsidRPr="00630D2D">
        <w:rPr>
          <w:b/>
          <w:color w:val="000000"/>
          <w:sz w:val="28"/>
          <w:szCs w:val="22"/>
          <w:lang w:val="kk-KZ"/>
        </w:rPr>
        <w:t>заполнения</w:t>
      </w:r>
    </w:p>
    <w:p w:rsidR="00D25EEA" w:rsidRPr="00630D2D" w:rsidRDefault="00D25EEA" w:rsidP="00D25EEA">
      <w:pPr>
        <w:autoSpaceDE/>
        <w:autoSpaceDN/>
        <w:ind w:right="-1"/>
        <w:jc w:val="both"/>
        <w:rPr>
          <w:color w:val="000000"/>
          <w:sz w:val="28"/>
          <w:szCs w:val="22"/>
        </w:rPr>
      </w:pPr>
    </w:p>
    <w:p w:rsidR="00D25EEA" w:rsidRPr="00630D2D" w:rsidRDefault="00D25EEA" w:rsidP="0080198B">
      <w:pPr>
        <w:autoSpaceDE/>
        <w:autoSpaceDN/>
        <w:jc w:val="both"/>
        <w:rPr>
          <w:color w:val="000000"/>
          <w:sz w:val="28"/>
          <w:szCs w:val="22"/>
        </w:rPr>
      </w:pPr>
    </w:p>
    <w:p w:rsidR="00D25EEA" w:rsidRPr="00630D2D" w:rsidRDefault="00D25EEA" w:rsidP="00D25EEA">
      <w:pPr>
        <w:autoSpaceDE/>
        <w:autoSpaceDN/>
        <w:ind w:firstLine="708"/>
        <w:jc w:val="both"/>
        <w:rPr>
          <w:color w:val="000000"/>
          <w:sz w:val="28"/>
          <w:szCs w:val="22"/>
        </w:rPr>
      </w:pPr>
      <w:bookmarkStart w:id="2" w:name="sub1001549864"/>
      <w:r w:rsidRPr="00630D2D">
        <w:rPr>
          <w:color w:val="000000"/>
          <w:sz w:val="28"/>
          <w:szCs w:val="22"/>
        </w:rPr>
        <w:t xml:space="preserve">В соответствии с </w:t>
      </w:r>
      <w:bookmarkStart w:id="3" w:name="sub1000921537"/>
      <w:r w:rsidR="00696B4D">
        <w:rPr>
          <w:color w:val="000000"/>
          <w:sz w:val="28"/>
          <w:szCs w:val="22"/>
        </w:rPr>
        <w:t>подпунктом 6) статьи</w:t>
      </w:r>
      <w:r w:rsidR="00696B4D">
        <w:rPr>
          <w:color w:val="000000"/>
          <w:sz w:val="28"/>
          <w:szCs w:val="22"/>
          <w:lang w:val="kk-KZ"/>
        </w:rPr>
        <w:t xml:space="preserve"> 1</w:t>
      </w:r>
      <w:r w:rsidRPr="00630D2D">
        <w:rPr>
          <w:color w:val="000000"/>
          <w:sz w:val="28"/>
          <w:szCs w:val="22"/>
        </w:rPr>
        <w:t xml:space="preserve"> </w:t>
      </w:r>
      <w:bookmarkEnd w:id="3"/>
      <w:r w:rsidRPr="00630D2D">
        <w:rPr>
          <w:color w:val="000000"/>
          <w:sz w:val="28"/>
          <w:szCs w:val="22"/>
        </w:rPr>
        <w:t xml:space="preserve">Закона Республики Казахстан </w:t>
      </w:r>
      <w:r w:rsidR="003C147F">
        <w:rPr>
          <w:color w:val="000000"/>
          <w:sz w:val="28"/>
          <w:szCs w:val="22"/>
          <w:lang w:val="kk-KZ"/>
        </w:rPr>
        <w:t>о</w:t>
      </w:r>
      <w:r w:rsidR="00696B4D" w:rsidRPr="00696B4D">
        <w:rPr>
          <w:rStyle w:val="s0"/>
          <w:sz w:val="28"/>
          <w:szCs w:val="28"/>
        </w:rPr>
        <w:t>т 30 июня 2014 года</w:t>
      </w:r>
      <w:r w:rsidR="0080198B">
        <w:rPr>
          <w:rStyle w:val="s0"/>
          <w:sz w:val="28"/>
          <w:szCs w:val="28"/>
        </w:rPr>
        <w:t xml:space="preserve"> </w:t>
      </w:r>
      <w:r w:rsidR="00696B4D" w:rsidRPr="00696B4D">
        <w:rPr>
          <w:rStyle w:val="s0"/>
          <w:sz w:val="28"/>
          <w:szCs w:val="28"/>
        </w:rPr>
        <w:t>«Об амнистии граждан Республики Казахстан, оралманов и лиц, имеющих вид на жительство в Республике Казахстан, в связи с легализацией ими имущества»</w:t>
      </w:r>
      <w:r w:rsidR="00B73637">
        <w:rPr>
          <w:rStyle w:val="s0"/>
          <w:sz w:val="28"/>
          <w:szCs w:val="28"/>
        </w:rPr>
        <w:t>,</w:t>
      </w:r>
      <w:r w:rsidRPr="00630D2D">
        <w:rPr>
          <w:color w:val="000000"/>
          <w:sz w:val="28"/>
          <w:szCs w:val="22"/>
        </w:rPr>
        <w:t xml:space="preserve"> </w:t>
      </w:r>
      <w:r w:rsidRPr="00630D2D">
        <w:rPr>
          <w:b/>
          <w:bCs/>
          <w:color w:val="000000"/>
          <w:sz w:val="28"/>
          <w:szCs w:val="22"/>
        </w:rPr>
        <w:t>ПРИКАЗЫВАЮ</w:t>
      </w:r>
      <w:r w:rsidRPr="00630D2D">
        <w:rPr>
          <w:color w:val="000000"/>
          <w:sz w:val="28"/>
          <w:szCs w:val="22"/>
        </w:rPr>
        <w:t>:</w:t>
      </w:r>
      <w:bookmarkStart w:id="4" w:name="sub1004425467"/>
      <w:bookmarkEnd w:id="2"/>
    </w:p>
    <w:bookmarkEnd w:id="1"/>
    <w:bookmarkEnd w:id="4"/>
    <w:p w:rsidR="00D25EEA" w:rsidRPr="00630D2D" w:rsidRDefault="00D25EEA" w:rsidP="00D25EEA">
      <w:pPr>
        <w:autoSpaceDE/>
        <w:autoSpaceDN/>
        <w:ind w:firstLine="709"/>
        <w:jc w:val="both"/>
        <w:rPr>
          <w:color w:val="000000"/>
          <w:sz w:val="28"/>
          <w:szCs w:val="28"/>
          <w:lang w:val="kk-KZ"/>
        </w:rPr>
      </w:pPr>
      <w:r w:rsidRPr="00630D2D">
        <w:rPr>
          <w:color w:val="000000"/>
          <w:sz w:val="28"/>
          <w:szCs w:val="28"/>
        </w:rPr>
        <w:t xml:space="preserve">1. </w:t>
      </w:r>
      <w:bookmarkStart w:id="5" w:name="z3"/>
      <w:bookmarkEnd w:id="5"/>
      <w:r w:rsidRPr="00630D2D">
        <w:rPr>
          <w:color w:val="000000"/>
          <w:sz w:val="28"/>
          <w:szCs w:val="28"/>
        </w:rPr>
        <w:t xml:space="preserve">Утвердить </w:t>
      </w:r>
      <w:r w:rsidRPr="00630D2D">
        <w:rPr>
          <w:color w:val="000000"/>
          <w:sz w:val="28"/>
          <w:szCs w:val="28"/>
          <w:lang w:val="kk-KZ"/>
        </w:rPr>
        <w:t>прилагаемые:</w:t>
      </w:r>
    </w:p>
    <w:p w:rsidR="00D25EEA" w:rsidRPr="00630D2D" w:rsidRDefault="00D25EEA" w:rsidP="00D25EEA">
      <w:pPr>
        <w:autoSpaceDE/>
        <w:autoSpaceDN/>
        <w:ind w:firstLine="709"/>
        <w:jc w:val="both"/>
        <w:rPr>
          <w:color w:val="000000"/>
          <w:sz w:val="28"/>
          <w:szCs w:val="28"/>
          <w:lang w:val="kk-KZ"/>
        </w:rPr>
      </w:pPr>
      <w:r w:rsidRPr="00630D2D">
        <w:rPr>
          <w:color w:val="000000"/>
          <w:sz w:val="28"/>
          <w:szCs w:val="28"/>
          <w:lang w:val="kk-KZ"/>
        </w:rPr>
        <w:t>1) форму декларации о легализаци имущества согласно приложению 1 к настоящему приказу;</w:t>
      </w:r>
    </w:p>
    <w:p w:rsidR="00D25EEA" w:rsidRPr="00630D2D" w:rsidRDefault="00D25EEA" w:rsidP="00D25EEA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630D2D">
        <w:rPr>
          <w:color w:val="000000"/>
          <w:sz w:val="28"/>
          <w:szCs w:val="28"/>
          <w:lang w:val="kk-KZ"/>
        </w:rPr>
        <w:t xml:space="preserve">2) </w:t>
      </w:r>
      <w:r w:rsidR="0080198B">
        <w:rPr>
          <w:color w:val="000000"/>
          <w:sz w:val="28"/>
          <w:szCs w:val="28"/>
          <w:lang w:val="kk-KZ"/>
        </w:rPr>
        <w:t>П</w:t>
      </w:r>
      <w:r w:rsidR="000F7C3C">
        <w:rPr>
          <w:color w:val="000000"/>
          <w:sz w:val="28"/>
          <w:szCs w:val="28"/>
          <w:lang w:val="kk-KZ"/>
        </w:rPr>
        <w:t>равила</w:t>
      </w:r>
      <w:r w:rsidRPr="00630D2D">
        <w:rPr>
          <w:color w:val="000000"/>
          <w:sz w:val="28"/>
          <w:szCs w:val="28"/>
          <w:lang w:val="kk-KZ"/>
        </w:rPr>
        <w:t xml:space="preserve"> заполнения декларации о легализации имущества согласно приложению 2 к настоящему приказу</w:t>
      </w:r>
      <w:r w:rsidRPr="00630D2D">
        <w:rPr>
          <w:color w:val="000000"/>
          <w:sz w:val="28"/>
          <w:szCs w:val="28"/>
        </w:rPr>
        <w:t>.</w:t>
      </w:r>
    </w:p>
    <w:p w:rsidR="00D25EEA" w:rsidRPr="00630D2D" w:rsidRDefault="00D25EEA" w:rsidP="00D25EEA">
      <w:pPr>
        <w:tabs>
          <w:tab w:val="left" w:pos="993"/>
        </w:tabs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630D2D">
        <w:rPr>
          <w:color w:val="000000"/>
          <w:sz w:val="28"/>
          <w:szCs w:val="28"/>
        </w:rPr>
        <w:t>2. Комитету государственных доходов Министерства финансов Республики Казахстан (Ергожин Д.Е.) в установленном законодательством порядке обеспечить:</w:t>
      </w:r>
    </w:p>
    <w:p w:rsidR="00D25EEA" w:rsidRPr="00630D2D" w:rsidRDefault="00D25EEA" w:rsidP="00D25EEA">
      <w:pPr>
        <w:tabs>
          <w:tab w:val="left" w:pos="993"/>
        </w:tabs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630D2D">
        <w:rPr>
          <w:color w:val="000000"/>
          <w:sz w:val="28"/>
          <w:szCs w:val="28"/>
        </w:rPr>
        <w:t>1) государственную регистрацию настоящего приказа в Министерстве юстиции Республики Казахстан;</w:t>
      </w:r>
    </w:p>
    <w:p w:rsidR="00D25EEA" w:rsidRPr="0057015B" w:rsidRDefault="00D25EEA" w:rsidP="00D25EEA">
      <w:pPr>
        <w:tabs>
          <w:tab w:val="left" w:pos="993"/>
        </w:tabs>
        <w:autoSpaceDE/>
        <w:autoSpaceDN/>
        <w:ind w:firstLine="709"/>
        <w:jc w:val="both"/>
        <w:rPr>
          <w:color w:val="000000"/>
          <w:sz w:val="28"/>
          <w:szCs w:val="28"/>
        </w:rPr>
      </w:pPr>
      <w:bookmarkStart w:id="6" w:name="z5"/>
      <w:bookmarkEnd w:id="6"/>
      <w:r w:rsidRPr="00630D2D">
        <w:rPr>
          <w:color w:val="000000"/>
          <w:sz w:val="28"/>
          <w:szCs w:val="28"/>
        </w:rPr>
        <w:t xml:space="preserve">2) в течение десяти календарных дней после государственной регистрации настоящего приказа направление его на официальное опубликование в периодических печатных изданиях и информационно-правовой системе </w:t>
      </w:r>
      <w:r w:rsidR="00A03E01">
        <w:rPr>
          <w:color w:val="000000"/>
          <w:sz w:val="28"/>
          <w:szCs w:val="28"/>
        </w:rPr>
        <w:t>«</w:t>
      </w:r>
      <w:r w:rsidRPr="00630D2D">
        <w:rPr>
          <w:color w:val="000000"/>
          <w:sz w:val="28"/>
          <w:szCs w:val="28"/>
        </w:rPr>
        <w:t>Әділет</w:t>
      </w:r>
      <w:r w:rsidR="00A03E01">
        <w:rPr>
          <w:color w:val="000000"/>
          <w:sz w:val="28"/>
          <w:szCs w:val="28"/>
        </w:rPr>
        <w:t>»</w:t>
      </w:r>
      <w:r w:rsidRPr="00630D2D">
        <w:rPr>
          <w:color w:val="000000"/>
          <w:sz w:val="28"/>
          <w:szCs w:val="28"/>
        </w:rPr>
        <w:t>;</w:t>
      </w:r>
    </w:p>
    <w:p w:rsidR="00D25EEA" w:rsidRPr="0057015B" w:rsidRDefault="00D25EEA" w:rsidP="00D25EEA">
      <w:pPr>
        <w:tabs>
          <w:tab w:val="left" w:pos="993"/>
        </w:tabs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57015B">
        <w:rPr>
          <w:color w:val="000000"/>
          <w:sz w:val="28"/>
          <w:szCs w:val="28"/>
        </w:rPr>
        <w:t xml:space="preserve">3) размещение настоящего приказа на интернет-ресурсе Министерства финансов Республики Казахстан. </w:t>
      </w:r>
    </w:p>
    <w:p w:rsidR="00D25EEA" w:rsidRPr="0057015B" w:rsidRDefault="00D25EEA" w:rsidP="00D25EEA">
      <w:pPr>
        <w:tabs>
          <w:tab w:val="left" w:pos="993"/>
        </w:tabs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57015B">
        <w:rPr>
          <w:color w:val="000000"/>
          <w:sz w:val="28"/>
          <w:szCs w:val="28"/>
        </w:rPr>
        <w:t>3.</w:t>
      </w:r>
      <w:bookmarkStart w:id="7" w:name="sub1001736645"/>
      <w:r w:rsidRPr="0057015B">
        <w:rPr>
          <w:color w:val="000000"/>
          <w:sz w:val="28"/>
          <w:szCs w:val="28"/>
          <w:lang w:val="kk-KZ"/>
        </w:rPr>
        <w:t xml:space="preserve"> </w:t>
      </w:r>
      <w:bookmarkEnd w:id="7"/>
      <w:r w:rsidRPr="0057015B">
        <w:rPr>
          <w:color w:val="000000"/>
          <w:sz w:val="28"/>
          <w:szCs w:val="28"/>
        </w:rPr>
        <w:t xml:space="preserve">Настоящий приказ вводится в действие по истечении десяти календарных дней </w:t>
      </w:r>
      <w:r w:rsidR="003C147F">
        <w:rPr>
          <w:color w:val="000000"/>
          <w:sz w:val="28"/>
          <w:szCs w:val="28"/>
          <w:lang w:val="kk-KZ"/>
        </w:rPr>
        <w:t xml:space="preserve">после </w:t>
      </w:r>
      <w:r w:rsidR="00601877">
        <w:rPr>
          <w:color w:val="000000"/>
          <w:sz w:val="28"/>
          <w:szCs w:val="28"/>
          <w:lang w:val="kk-KZ"/>
        </w:rPr>
        <w:t>дня его</w:t>
      </w:r>
      <w:r w:rsidR="003C147F">
        <w:rPr>
          <w:color w:val="000000"/>
          <w:sz w:val="28"/>
          <w:szCs w:val="28"/>
          <w:lang w:val="kk-KZ"/>
        </w:rPr>
        <w:t xml:space="preserve"> первого официального опубликования</w:t>
      </w:r>
      <w:r w:rsidRPr="0057015B">
        <w:rPr>
          <w:color w:val="000000"/>
          <w:sz w:val="28"/>
          <w:szCs w:val="28"/>
        </w:rPr>
        <w:t>.</w:t>
      </w:r>
    </w:p>
    <w:p w:rsidR="00D25EEA" w:rsidRPr="0057015B" w:rsidRDefault="00D25EEA" w:rsidP="00D25EEA">
      <w:pPr>
        <w:autoSpaceDE/>
        <w:autoSpaceDN/>
        <w:rPr>
          <w:color w:val="000000"/>
          <w:sz w:val="28"/>
          <w:szCs w:val="22"/>
        </w:rPr>
      </w:pPr>
    </w:p>
    <w:p w:rsidR="00D25EEA" w:rsidRPr="0057015B" w:rsidRDefault="00D25EEA" w:rsidP="00D25EEA">
      <w:pPr>
        <w:autoSpaceDE/>
        <w:autoSpaceDN/>
        <w:rPr>
          <w:color w:val="000000"/>
          <w:sz w:val="28"/>
          <w:szCs w:val="22"/>
        </w:rPr>
      </w:pPr>
      <w:r w:rsidRPr="0057015B">
        <w:rPr>
          <w:color w:val="000000"/>
          <w:sz w:val="28"/>
          <w:szCs w:val="22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D25EEA" w:rsidRPr="0057015B" w:rsidTr="000A6F5A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5EEA" w:rsidRPr="0057015B" w:rsidRDefault="00D25EEA" w:rsidP="00D25EEA">
            <w:pPr>
              <w:autoSpaceDE/>
              <w:autoSpaceDN/>
              <w:ind w:firstLine="709"/>
              <w:rPr>
                <w:color w:val="000000"/>
                <w:sz w:val="28"/>
                <w:szCs w:val="22"/>
              </w:rPr>
            </w:pPr>
            <w:r w:rsidRPr="0057015B">
              <w:rPr>
                <w:b/>
                <w:bCs/>
                <w:color w:val="000000"/>
                <w:sz w:val="28"/>
                <w:szCs w:val="22"/>
              </w:rPr>
              <w:t xml:space="preserve">Министр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5EEA" w:rsidRPr="0057015B" w:rsidRDefault="00D25EEA" w:rsidP="00D25EEA">
            <w:pPr>
              <w:autoSpaceDE/>
              <w:autoSpaceDN/>
              <w:jc w:val="right"/>
              <w:rPr>
                <w:color w:val="000000"/>
                <w:sz w:val="28"/>
                <w:szCs w:val="22"/>
              </w:rPr>
            </w:pPr>
            <w:r w:rsidRPr="0057015B">
              <w:rPr>
                <w:b/>
                <w:bCs/>
                <w:color w:val="000000"/>
                <w:sz w:val="28"/>
                <w:szCs w:val="22"/>
              </w:rPr>
              <w:t>Б. Султанов</w:t>
            </w:r>
          </w:p>
        </w:tc>
      </w:tr>
    </w:tbl>
    <w:p w:rsidR="00D25EEA" w:rsidRDefault="00D25EEA" w:rsidP="002432C2">
      <w:pPr>
        <w:spacing w:after="240"/>
        <w:ind w:left="5443"/>
      </w:pPr>
    </w:p>
    <w:p w:rsidR="00872C58" w:rsidRDefault="00872C58" w:rsidP="002C5ECA">
      <w:pPr>
        <w:autoSpaceDE/>
        <w:autoSpaceDN/>
        <w:ind w:left="5103"/>
        <w:jc w:val="center"/>
        <w:rPr>
          <w:color w:val="000000"/>
          <w:sz w:val="28"/>
          <w:szCs w:val="28"/>
          <w:lang w:val="kk-KZ"/>
        </w:rPr>
      </w:pPr>
    </w:p>
    <w:p w:rsidR="00872C58" w:rsidRDefault="00872C58" w:rsidP="002C5ECA">
      <w:pPr>
        <w:autoSpaceDE/>
        <w:autoSpaceDN/>
        <w:ind w:left="5103"/>
        <w:jc w:val="center"/>
        <w:rPr>
          <w:color w:val="000000"/>
          <w:sz w:val="28"/>
          <w:szCs w:val="28"/>
          <w:lang w:val="kk-KZ"/>
        </w:rPr>
      </w:pPr>
    </w:p>
    <w:p w:rsidR="00D25EEA" w:rsidRPr="0057015B" w:rsidRDefault="003C147F" w:rsidP="002C5ECA">
      <w:pPr>
        <w:autoSpaceDE/>
        <w:autoSpaceDN/>
        <w:ind w:left="510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lastRenderedPageBreak/>
        <w:t>П</w:t>
      </w:r>
      <w:r w:rsidR="00D25EEA" w:rsidRPr="0057015B">
        <w:rPr>
          <w:color w:val="000000"/>
          <w:sz w:val="28"/>
          <w:szCs w:val="28"/>
        </w:rPr>
        <w:t xml:space="preserve">риложение </w:t>
      </w:r>
      <w:r w:rsidR="00601877">
        <w:rPr>
          <w:color w:val="000000"/>
          <w:sz w:val="28"/>
          <w:szCs w:val="28"/>
        </w:rPr>
        <w:t>1</w:t>
      </w:r>
    </w:p>
    <w:p w:rsidR="00D25EEA" w:rsidRPr="0057015B" w:rsidRDefault="00D25EEA" w:rsidP="002C5ECA">
      <w:pPr>
        <w:autoSpaceDE/>
        <w:autoSpaceDN/>
        <w:ind w:left="5103"/>
        <w:jc w:val="center"/>
        <w:rPr>
          <w:color w:val="000000"/>
          <w:sz w:val="28"/>
          <w:szCs w:val="28"/>
        </w:rPr>
      </w:pPr>
      <w:r w:rsidRPr="0057015B">
        <w:rPr>
          <w:color w:val="000000"/>
          <w:sz w:val="28"/>
          <w:szCs w:val="28"/>
        </w:rPr>
        <w:t xml:space="preserve">к </w:t>
      </w:r>
      <w:hyperlink r:id="rId9" w:history="1">
        <w:r w:rsidRPr="0057015B">
          <w:rPr>
            <w:sz w:val="28"/>
            <w:szCs w:val="28"/>
          </w:rPr>
          <w:t>приказу</w:t>
        </w:r>
      </w:hyperlink>
      <w:r w:rsidRPr="0057015B">
        <w:rPr>
          <w:color w:val="000000"/>
          <w:sz w:val="28"/>
          <w:szCs w:val="28"/>
        </w:rPr>
        <w:t xml:space="preserve"> Министра финансов</w:t>
      </w:r>
    </w:p>
    <w:p w:rsidR="00D25EEA" w:rsidRPr="0057015B" w:rsidRDefault="00D25EEA" w:rsidP="002C5ECA">
      <w:pPr>
        <w:autoSpaceDE/>
        <w:autoSpaceDN/>
        <w:ind w:left="5103"/>
        <w:jc w:val="center"/>
        <w:rPr>
          <w:color w:val="000000"/>
          <w:sz w:val="28"/>
          <w:szCs w:val="28"/>
        </w:rPr>
      </w:pPr>
      <w:r w:rsidRPr="0057015B">
        <w:rPr>
          <w:color w:val="000000"/>
          <w:sz w:val="28"/>
          <w:szCs w:val="28"/>
        </w:rPr>
        <w:t>Республики Казахстан</w:t>
      </w:r>
    </w:p>
    <w:p w:rsidR="00F25EE6" w:rsidRDefault="00D25EEA" w:rsidP="00417D99">
      <w:pPr>
        <w:autoSpaceDE/>
        <w:autoSpaceDN/>
        <w:ind w:left="5103"/>
        <w:jc w:val="center"/>
        <w:rPr>
          <w:color w:val="000000"/>
          <w:sz w:val="28"/>
          <w:szCs w:val="28"/>
        </w:rPr>
      </w:pPr>
      <w:r w:rsidRPr="00630D2D">
        <w:rPr>
          <w:color w:val="000000"/>
          <w:sz w:val="28"/>
          <w:szCs w:val="28"/>
        </w:rPr>
        <w:t xml:space="preserve">от </w:t>
      </w:r>
      <w:r w:rsidR="009F5E26">
        <w:rPr>
          <w:color w:val="000000"/>
          <w:sz w:val="28"/>
          <w:szCs w:val="28"/>
        </w:rPr>
        <w:t xml:space="preserve">27 ноября </w:t>
      </w:r>
      <w:r w:rsidRPr="00630D2D">
        <w:rPr>
          <w:color w:val="000000"/>
          <w:sz w:val="28"/>
          <w:szCs w:val="28"/>
        </w:rPr>
        <w:t>2015 года</w:t>
      </w:r>
      <w:r w:rsidR="009F5E26">
        <w:rPr>
          <w:color w:val="000000"/>
          <w:sz w:val="28"/>
          <w:szCs w:val="28"/>
        </w:rPr>
        <w:t xml:space="preserve"> </w:t>
      </w:r>
      <w:r w:rsidRPr="00630D2D">
        <w:rPr>
          <w:color w:val="000000"/>
          <w:sz w:val="28"/>
          <w:szCs w:val="28"/>
        </w:rPr>
        <w:t>№</w:t>
      </w:r>
      <w:r w:rsidR="009F5E26">
        <w:rPr>
          <w:color w:val="000000"/>
          <w:sz w:val="28"/>
          <w:szCs w:val="28"/>
        </w:rPr>
        <w:t xml:space="preserve"> 593</w:t>
      </w:r>
    </w:p>
    <w:p w:rsidR="00417D99" w:rsidRDefault="00417D99" w:rsidP="00417D99">
      <w:pPr>
        <w:autoSpaceDE/>
        <w:autoSpaceDN/>
        <w:ind w:left="5103"/>
        <w:jc w:val="center"/>
        <w:rPr>
          <w:lang w:val="kk-KZ"/>
        </w:rPr>
      </w:pPr>
    </w:p>
    <w:p w:rsidR="00C13B0D" w:rsidRPr="00C13B0D" w:rsidRDefault="00C13B0D" w:rsidP="00872C58">
      <w:pPr>
        <w:rPr>
          <w:lang w:val="kk-KZ"/>
        </w:rPr>
      </w:pPr>
    </w:p>
    <w:p w:rsidR="00C13B0D" w:rsidRPr="00C13B0D" w:rsidRDefault="008F0224" w:rsidP="00C13B0D">
      <w:pPr>
        <w:rPr>
          <w:lang w:val="kk-KZ"/>
        </w:rPr>
      </w:pPr>
      <w:r>
        <w:object w:dxaOrig="8385" w:dyaOrig="12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06pt" o:ole="">
            <v:imagedata r:id="rId10" o:title=""/>
          </v:shape>
          <o:OLEObject Type="Embed" ProgID="CorelDRAW.Graphic.13" ShapeID="_x0000_i1025" DrawAspect="Content" ObjectID="_1515855006" r:id="rId11"/>
        </w:object>
      </w:r>
    </w:p>
    <w:p w:rsidR="00C13B0D" w:rsidRDefault="00C13B0D" w:rsidP="00C13B0D">
      <w:pPr>
        <w:rPr>
          <w:lang w:val="kk-KZ"/>
        </w:rPr>
      </w:pPr>
    </w:p>
    <w:p w:rsidR="00C13B0D" w:rsidRDefault="008F0224" w:rsidP="00C13B0D">
      <w:pPr>
        <w:rPr>
          <w:lang w:val="kk-KZ"/>
        </w:rPr>
      </w:pPr>
      <w:r>
        <w:object w:dxaOrig="8131" w:dyaOrig="11920">
          <v:shape id="_x0000_i1026" type="#_x0000_t75" style="width:462.75pt;height:695.25pt" o:ole="">
            <v:imagedata r:id="rId12" o:title=""/>
          </v:shape>
          <o:OLEObject Type="Embed" ProgID="CorelDRAW.Graphic.13" ShapeID="_x0000_i1026" DrawAspect="Content" ObjectID="_1515855007" r:id="rId13"/>
        </w:object>
      </w:r>
    </w:p>
    <w:p w:rsidR="00872C58" w:rsidRDefault="00872C58" w:rsidP="00C13B0D">
      <w:pPr>
        <w:ind w:firstLine="720"/>
        <w:rPr>
          <w:lang w:val="kk-KZ"/>
        </w:rPr>
      </w:pPr>
    </w:p>
    <w:p w:rsidR="00C13B0D" w:rsidRDefault="008F0224" w:rsidP="00723996">
      <w:pPr>
        <w:rPr>
          <w:lang w:val="kk-KZ"/>
        </w:rPr>
      </w:pPr>
      <w:r>
        <w:object w:dxaOrig="8124" w:dyaOrig="11993">
          <v:shape id="_x0000_i1027" type="#_x0000_t75" style="width:461.25pt;height:687.75pt" o:ole="">
            <v:imagedata r:id="rId14" o:title=""/>
          </v:shape>
          <o:OLEObject Type="Embed" ProgID="CorelDRAW.Graphic.13" ShapeID="_x0000_i1027" DrawAspect="Content" ObjectID="_1515855008" r:id="rId15"/>
        </w:object>
      </w:r>
    </w:p>
    <w:p w:rsidR="00C13B0D" w:rsidRDefault="00C13B0D" w:rsidP="00C13B0D">
      <w:pPr>
        <w:rPr>
          <w:lang w:val="kk-KZ"/>
        </w:rPr>
      </w:pPr>
    </w:p>
    <w:p w:rsidR="00C13B0D" w:rsidRDefault="00C13B0D" w:rsidP="00C13B0D">
      <w:pPr>
        <w:rPr>
          <w:lang w:val="kk-KZ"/>
        </w:rPr>
      </w:pPr>
    </w:p>
    <w:p w:rsidR="00C13B0D" w:rsidRDefault="008F0224" w:rsidP="00C13B0D">
      <w:pPr>
        <w:tabs>
          <w:tab w:val="left" w:pos="1993"/>
        </w:tabs>
        <w:rPr>
          <w:lang w:val="kk-KZ"/>
        </w:rPr>
      </w:pPr>
      <w:r>
        <w:object w:dxaOrig="8129" w:dyaOrig="11953">
          <v:shape id="_x0000_i1028" type="#_x0000_t75" style="width:462pt;height:680.25pt" o:ole="">
            <v:imagedata r:id="rId16" o:title=""/>
          </v:shape>
          <o:OLEObject Type="Embed" ProgID="CorelDRAW.Graphic.13" ShapeID="_x0000_i1028" DrawAspect="Content" ObjectID="_1515855009" r:id="rId17"/>
        </w:object>
      </w:r>
      <w:r w:rsidR="00C13B0D">
        <w:rPr>
          <w:lang w:val="kk-KZ"/>
        </w:rPr>
        <w:tab/>
      </w:r>
    </w:p>
    <w:p w:rsidR="00C13B0D" w:rsidRDefault="00C13B0D" w:rsidP="00C13B0D">
      <w:pPr>
        <w:tabs>
          <w:tab w:val="left" w:pos="1993"/>
        </w:tabs>
        <w:rPr>
          <w:lang w:val="kk-KZ"/>
        </w:rPr>
      </w:pPr>
    </w:p>
    <w:p w:rsidR="009F5E26" w:rsidRDefault="008F0224" w:rsidP="00C13B0D">
      <w:pPr>
        <w:tabs>
          <w:tab w:val="left" w:pos="1993"/>
        </w:tabs>
        <w:rPr>
          <w:lang w:val="kk-KZ"/>
        </w:rPr>
      </w:pPr>
      <w:r>
        <w:object w:dxaOrig="8191" w:dyaOrig="11969">
          <v:shape id="_x0000_i1029" type="#_x0000_t75" style="width:461.25pt;height:702pt" o:ole="">
            <v:imagedata r:id="rId18" o:title=""/>
          </v:shape>
          <o:OLEObject Type="Embed" ProgID="CorelDRAW.Graphic.13" ShapeID="_x0000_i1029" DrawAspect="Content" ObjectID="_1515855010" r:id="rId19"/>
        </w:object>
      </w:r>
    </w:p>
    <w:p w:rsidR="009F5E26" w:rsidRDefault="009F5E26" w:rsidP="00C13B0D">
      <w:pPr>
        <w:tabs>
          <w:tab w:val="left" w:pos="1993"/>
        </w:tabs>
        <w:rPr>
          <w:lang w:val="kk-KZ"/>
        </w:rPr>
      </w:pPr>
    </w:p>
    <w:p w:rsidR="009F5E26" w:rsidRDefault="008F0224" w:rsidP="00C13B0D">
      <w:pPr>
        <w:tabs>
          <w:tab w:val="left" w:pos="1993"/>
        </w:tabs>
        <w:rPr>
          <w:lang w:val="kk-KZ"/>
        </w:rPr>
      </w:pPr>
      <w:r>
        <w:object w:dxaOrig="8191" w:dyaOrig="11920">
          <v:shape id="_x0000_i1030" type="#_x0000_t75" style="width:461.25pt;height:692.25pt" o:ole="">
            <v:imagedata r:id="rId20" o:title=""/>
          </v:shape>
          <o:OLEObject Type="Embed" ProgID="CorelDRAW.Graphic.13" ShapeID="_x0000_i1030" DrawAspect="Content" ObjectID="_1515855011" r:id="rId21"/>
        </w:object>
      </w:r>
    </w:p>
    <w:p w:rsidR="00C13B0D" w:rsidRDefault="00C13B0D" w:rsidP="00C13B0D">
      <w:pPr>
        <w:tabs>
          <w:tab w:val="left" w:pos="1993"/>
        </w:tabs>
        <w:rPr>
          <w:lang w:val="kk-KZ"/>
        </w:rPr>
      </w:pPr>
    </w:p>
    <w:p w:rsidR="00C13B0D" w:rsidRDefault="008F0224" w:rsidP="00C13B0D">
      <w:pPr>
        <w:tabs>
          <w:tab w:val="left" w:pos="1993"/>
        </w:tabs>
        <w:rPr>
          <w:lang w:val="kk-KZ"/>
        </w:rPr>
      </w:pPr>
      <w:r>
        <w:object w:dxaOrig="8191" w:dyaOrig="11969">
          <v:shape id="_x0000_i1031" type="#_x0000_t75" style="width:461.25pt;height:700.5pt" o:ole="">
            <v:imagedata r:id="rId22" o:title=""/>
          </v:shape>
          <o:OLEObject Type="Embed" ProgID="CorelDRAW.Graphic.13" ShapeID="_x0000_i1031" DrawAspect="Content" ObjectID="_1515855012" r:id="rId23"/>
        </w:object>
      </w:r>
    </w:p>
    <w:p w:rsidR="00C13B0D" w:rsidRDefault="00C13B0D" w:rsidP="00C13B0D">
      <w:pPr>
        <w:tabs>
          <w:tab w:val="left" w:pos="1993"/>
        </w:tabs>
        <w:rPr>
          <w:lang w:val="kk-KZ"/>
        </w:rPr>
      </w:pPr>
    </w:p>
    <w:p w:rsidR="00463D23" w:rsidRDefault="008F0224" w:rsidP="00C13B0D">
      <w:pPr>
        <w:tabs>
          <w:tab w:val="left" w:pos="1993"/>
        </w:tabs>
        <w:rPr>
          <w:lang w:val="kk-KZ"/>
        </w:rPr>
      </w:pPr>
      <w:r>
        <w:object w:dxaOrig="8201" w:dyaOrig="11969">
          <v:shape id="_x0000_i1032" type="#_x0000_t75" style="width:462pt;height:693pt" o:ole="">
            <v:imagedata r:id="rId24" o:title=""/>
          </v:shape>
          <o:OLEObject Type="Embed" ProgID="CorelDRAW.Graphic.13" ShapeID="_x0000_i1032" DrawAspect="Content" ObjectID="_1515855013" r:id="rId25"/>
        </w:object>
      </w:r>
    </w:p>
    <w:p w:rsidR="00C13B0D" w:rsidRDefault="00C13B0D" w:rsidP="00C13B0D">
      <w:pPr>
        <w:tabs>
          <w:tab w:val="left" w:pos="1993"/>
        </w:tabs>
        <w:rPr>
          <w:lang w:val="kk-KZ"/>
        </w:rPr>
      </w:pPr>
    </w:p>
    <w:p w:rsidR="00C13B0D" w:rsidRDefault="008F0224" w:rsidP="00C13B0D">
      <w:pPr>
        <w:tabs>
          <w:tab w:val="left" w:pos="1993"/>
        </w:tabs>
        <w:rPr>
          <w:lang w:val="kk-KZ"/>
        </w:rPr>
      </w:pPr>
      <w:r>
        <w:object w:dxaOrig="8150" w:dyaOrig="11957">
          <v:shape id="_x0000_i1033" type="#_x0000_t75" style="width:462.75pt;height:695.25pt" o:ole="">
            <v:imagedata r:id="rId26" o:title=""/>
          </v:shape>
          <o:OLEObject Type="Embed" ProgID="CorelDRAW.Graphic.13" ShapeID="_x0000_i1033" DrawAspect="Content" ObjectID="_1515855014" r:id="rId27"/>
        </w:object>
      </w:r>
    </w:p>
    <w:p w:rsidR="00C13B0D" w:rsidRDefault="00C13B0D" w:rsidP="00C13B0D">
      <w:pPr>
        <w:tabs>
          <w:tab w:val="left" w:pos="1993"/>
        </w:tabs>
        <w:rPr>
          <w:lang w:val="kk-KZ"/>
        </w:rPr>
      </w:pPr>
    </w:p>
    <w:p w:rsidR="00463D23" w:rsidRDefault="008F0224" w:rsidP="00C13B0D">
      <w:r>
        <w:object w:dxaOrig="8191" w:dyaOrig="11969">
          <v:shape id="_x0000_i1034" type="#_x0000_t75" style="width:462pt;height:695.25pt" o:ole="">
            <v:imagedata r:id="rId28" o:title=""/>
          </v:shape>
          <o:OLEObject Type="Embed" ProgID="CorelDRAW.Graphic.13" ShapeID="_x0000_i1034" DrawAspect="Content" ObjectID="_1515855015" r:id="rId29"/>
        </w:object>
      </w:r>
    </w:p>
    <w:p w:rsidR="00EB565F" w:rsidRDefault="00EB565F" w:rsidP="00C13B0D"/>
    <w:p w:rsidR="00EB565F" w:rsidRPr="0094363B" w:rsidRDefault="00EB565F" w:rsidP="00EB565F">
      <w:pPr>
        <w:autoSpaceDE/>
        <w:autoSpaceDN/>
        <w:ind w:left="5103"/>
        <w:jc w:val="center"/>
        <w:rPr>
          <w:color w:val="000000"/>
          <w:sz w:val="28"/>
          <w:szCs w:val="28"/>
        </w:rPr>
      </w:pPr>
      <w:r w:rsidRPr="0094363B">
        <w:rPr>
          <w:color w:val="000000"/>
          <w:sz w:val="28"/>
          <w:szCs w:val="28"/>
          <w:lang w:val="kk-KZ"/>
        </w:rPr>
        <w:lastRenderedPageBreak/>
        <w:t>П</w:t>
      </w:r>
      <w:proofErr w:type="spellStart"/>
      <w:r w:rsidRPr="0094363B">
        <w:rPr>
          <w:color w:val="000000"/>
          <w:sz w:val="28"/>
          <w:szCs w:val="28"/>
        </w:rPr>
        <w:t>риложение</w:t>
      </w:r>
      <w:proofErr w:type="spellEnd"/>
      <w:r w:rsidRPr="0094363B">
        <w:rPr>
          <w:color w:val="000000"/>
          <w:sz w:val="28"/>
          <w:szCs w:val="28"/>
        </w:rPr>
        <w:t xml:space="preserve"> 2</w:t>
      </w:r>
    </w:p>
    <w:p w:rsidR="00EB565F" w:rsidRPr="0094363B" w:rsidRDefault="00EB565F" w:rsidP="00EB565F">
      <w:pPr>
        <w:autoSpaceDE/>
        <w:autoSpaceDN/>
        <w:ind w:left="5103"/>
        <w:jc w:val="center"/>
        <w:rPr>
          <w:color w:val="000000"/>
          <w:sz w:val="28"/>
          <w:szCs w:val="28"/>
        </w:rPr>
      </w:pPr>
      <w:r w:rsidRPr="0094363B">
        <w:rPr>
          <w:color w:val="000000"/>
          <w:sz w:val="28"/>
          <w:szCs w:val="28"/>
        </w:rPr>
        <w:t xml:space="preserve">к </w:t>
      </w:r>
      <w:hyperlink r:id="rId30" w:history="1">
        <w:r w:rsidRPr="0094363B">
          <w:rPr>
            <w:sz w:val="28"/>
            <w:szCs w:val="28"/>
          </w:rPr>
          <w:t>приказу</w:t>
        </w:r>
      </w:hyperlink>
      <w:r w:rsidRPr="0094363B">
        <w:rPr>
          <w:color w:val="000000"/>
          <w:sz w:val="28"/>
          <w:szCs w:val="28"/>
        </w:rPr>
        <w:t xml:space="preserve"> Министра финансов</w:t>
      </w:r>
    </w:p>
    <w:p w:rsidR="00EB565F" w:rsidRPr="0094363B" w:rsidRDefault="00EB565F" w:rsidP="00EB565F">
      <w:pPr>
        <w:autoSpaceDE/>
        <w:autoSpaceDN/>
        <w:ind w:left="5103"/>
        <w:jc w:val="center"/>
        <w:rPr>
          <w:color w:val="000000"/>
          <w:sz w:val="28"/>
          <w:szCs w:val="28"/>
        </w:rPr>
      </w:pPr>
      <w:r w:rsidRPr="0094363B">
        <w:rPr>
          <w:color w:val="000000"/>
          <w:sz w:val="28"/>
          <w:szCs w:val="28"/>
        </w:rPr>
        <w:t>Республики Казахстан</w:t>
      </w:r>
    </w:p>
    <w:p w:rsidR="00EB565F" w:rsidRPr="0094363B" w:rsidRDefault="00EB565F" w:rsidP="00EB565F">
      <w:pPr>
        <w:autoSpaceDE/>
        <w:autoSpaceDN/>
        <w:ind w:left="5103"/>
        <w:jc w:val="center"/>
        <w:rPr>
          <w:color w:val="000000"/>
          <w:sz w:val="28"/>
          <w:szCs w:val="28"/>
        </w:rPr>
      </w:pPr>
      <w:r w:rsidRPr="0094363B">
        <w:rPr>
          <w:color w:val="000000"/>
          <w:sz w:val="28"/>
          <w:szCs w:val="28"/>
        </w:rPr>
        <w:t xml:space="preserve">от 27 ноября 2015 года </w:t>
      </w:r>
    </w:p>
    <w:p w:rsidR="00EB565F" w:rsidRPr="0094363B" w:rsidRDefault="00EB565F" w:rsidP="00EB565F">
      <w:pPr>
        <w:autoSpaceDE/>
        <w:autoSpaceDN/>
        <w:ind w:left="5103"/>
        <w:jc w:val="center"/>
        <w:rPr>
          <w:color w:val="000000"/>
          <w:sz w:val="28"/>
          <w:szCs w:val="28"/>
        </w:rPr>
      </w:pPr>
      <w:r w:rsidRPr="0094363B">
        <w:rPr>
          <w:color w:val="000000"/>
          <w:sz w:val="28"/>
          <w:szCs w:val="28"/>
        </w:rPr>
        <w:t>№ 593</w:t>
      </w:r>
    </w:p>
    <w:p w:rsidR="00EB565F" w:rsidRPr="0094363B" w:rsidRDefault="00EB565F" w:rsidP="00EB565F">
      <w:pPr>
        <w:autoSpaceDE/>
        <w:autoSpaceDN/>
        <w:rPr>
          <w:color w:val="000000"/>
          <w:sz w:val="28"/>
          <w:szCs w:val="28"/>
          <w:lang w:val="kk-KZ"/>
        </w:rPr>
      </w:pPr>
    </w:p>
    <w:p w:rsidR="00EB565F" w:rsidRPr="0094363B" w:rsidRDefault="00EB565F" w:rsidP="00EB565F">
      <w:pPr>
        <w:autoSpaceDE/>
        <w:autoSpaceDN/>
        <w:rPr>
          <w:color w:val="000000"/>
          <w:sz w:val="28"/>
          <w:szCs w:val="28"/>
          <w:lang w:val="kk-KZ"/>
        </w:rPr>
      </w:pPr>
    </w:p>
    <w:p w:rsidR="00EB565F" w:rsidRPr="0094363B" w:rsidRDefault="00EB565F" w:rsidP="00EB565F">
      <w:pPr>
        <w:pStyle w:val="ad"/>
        <w:tabs>
          <w:tab w:val="left" w:pos="0"/>
        </w:tabs>
        <w:suppressAutoHyphens/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rFonts w:eastAsiaTheme="minorHAnsi"/>
          <w:b/>
          <w:sz w:val="28"/>
          <w:szCs w:val="28"/>
          <w:lang w:eastAsia="en-US"/>
        </w:rPr>
        <w:t xml:space="preserve">Правила </w:t>
      </w:r>
      <w:r w:rsidRPr="0094363B">
        <w:rPr>
          <w:b/>
          <w:sz w:val="28"/>
          <w:szCs w:val="28"/>
        </w:rPr>
        <w:t>заполнения декларации о легализации имущества</w:t>
      </w:r>
    </w:p>
    <w:p w:rsidR="00EB565F" w:rsidRPr="0094363B" w:rsidRDefault="00EB565F" w:rsidP="00EB565F">
      <w:pPr>
        <w:suppressAutoHyphens/>
        <w:autoSpaceDE/>
        <w:autoSpaceDN/>
        <w:jc w:val="both"/>
        <w:rPr>
          <w:b/>
          <w:sz w:val="28"/>
          <w:szCs w:val="28"/>
        </w:rPr>
      </w:pPr>
    </w:p>
    <w:p w:rsidR="00EB565F" w:rsidRPr="0094363B" w:rsidRDefault="00EB565F" w:rsidP="00EB565F">
      <w:pPr>
        <w:suppressAutoHyphens/>
        <w:autoSpaceDE/>
        <w:autoSpaceDN/>
        <w:jc w:val="both"/>
        <w:rPr>
          <w:b/>
          <w:sz w:val="28"/>
          <w:szCs w:val="28"/>
          <w:lang w:val="kk-KZ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0"/>
          <w:tab w:val="left" w:pos="426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 xml:space="preserve">Общие </w:t>
      </w:r>
      <w:r w:rsidRPr="0094363B">
        <w:rPr>
          <w:b/>
          <w:bCs/>
          <w:sz w:val="28"/>
          <w:szCs w:val="28"/>
        </w:rPr>
        <w:t>положения</w:t>
      </w:r>
    </w:p>
    <w:p w:rsidR="00EB565F" w:rsidRPr="0094363B" w:rsidRDefault="00EB565F" w:rsidP="00EB565F">
      <w:pPr>
        <w:widowControl w:val="0"/>
        <w:rPr>
          <w:b/>
          <w:bCs/>
          <w:sz w:val="28"/>
          <w:szCs w:val="28"/>
        </w:rPr>
      </w:pPr>
    </w:p>
    <w:p w:rsidR="00EB565F" w:rsidRPr="0094363B" w:rsidRDefault="00EB565F" w:rsidP="00EB565F">
      <w:pPr>
        <w:pStyle w:val="ae"/>
        <w:numPr>
          <w:ilvl w:val="0"/>
          <w:numId w:val="17"/>
        </w:numPr>
        <w:tabs>
          <w:tab w:val="left" w:pos="1134"/>
        </w:tabs>
        <w:ind w:left="0" w:firstLine="851"/>
        <w:rPr>
          <w:sz w:val="28"/>
          <w:szCs w:val="28"/>
        </w:rPr>
      </w:pPr>
      <w:proofErr w:type="spellStart"/>
      <w:proofErr w:type="gramStart"/>
      <w:r w:rsidRPr="0094363B">
        <w:rPr>
          <w:sz w:val="28"/>
          <w:szCs w:val="28"/>
        </w:rPr>
        <w:t>Настоящи</w:t>
      </w:r>
      <w:proofErr w:type="spellEnd"/>
      <w:r w:rsidRPr="0094363B">
        <w:rPr>
          <w:sz w:val="28"/>
          <w:szCs w:val="28"/>
          <w:lang w:val="kk-KZ"/>
        </w:rPr>
        <w:t>е</w:t>
      </w:r>
      <w:r w:rsidRPr="0094363B">
        <w:rPr>
          <w:sz w:val="28"/>
          <w:szCs w:val="28"/>
        </w:rPr>
        <w:t xml:space="preserve"> П</w:t>
      </w:r>
      <w:r w:rsidRPr="0094363B">
        <w:rPr>
          <w:sz w:val="28"/>
          <w:szCs w:val="28"/>
          <w:lang w:val="kk-KZ"/>
        </w:rPr>
        <w:t>равила</w:t>
      </w:r>
      <w:r w:rsidRPr="0094363B">
        <w:rPr>
          <w:sz w:val="28"/>
          <w:szCs w:val="28"/>
        </w:rPr>
        <w:t xml:space="preserve"> </w:t>
      </w:r>
      <w:r w:rsidRPr="0094363B">
        <w:rPr>
          <w:sz w:val="28"/>
          <w:szCs w:val="28"/>
          <w:lang w:val="kk-KZ"/>
        </w:rPr>
        <w:t xml:space="preserve">заполнения декларации о легализации имущества </w:t>
      </w:r>
      <w:r w:rsidRPr="0094363B">
        <w:rPr>
          <w:sz w:val="28"/>
          <w:szCs w:val="28"/>
        </w:rPr>
        <w:t>(</w:t>
      </w:r>
      <w:r w:rsidRPr="0094363B">
        <w:rPr>
          <w:sz w:val="28"/>
          <w:szCs w:val="28"/>
          <w:lang w:val="kk-KZ"/>
        </w:rPr>
        <w:t>далее – Правила</w:t>
      </w:r>
      <w:r w:rsidRPr="0094363B">
        <w:rPr>
          <w:sz w:val="28"/>
          <w:szCs w:val="28"/>
        </w:rPr>
        <w:t>) разработан</w:t>
      </w:r>
      <w:r w:rsidRPr="0094363B">
        <w:rPr>
          <w:sz w:val="28"/>
          <w:szCs w:val="28"/>
          <w:lang w:val="kk-KZ"/>
        </w:rPr>
        <w:t>ы</w:t>
      </w:r>
      <w:r w:rsidRPr="0094363B">
        <w:rPr>
          <w:sz w:val="28"/>
          <w:szCs w:val="28"/>
        </w:rPr>
        <w:t xml:space="preserve"> в соответствии с</w:t>
      </w:r>
      <w:r w:rsidRPr="0094363B">
        <w:rPr>
          <w:sz w:val="28"/>
          <w:szCs w:val="28"/>
          <w:lang w:val="kk-KZ"/>
        </w:rPr>
        <w:t xml:space="preserve"> подпунктом </w:t>
      </w:r>
      <w:r w:rsidRPr="0094363B">
        <w:rPr>
          <w:sz w:val="28"/>
          <w:szCs w:val="28"/>
          <w:lang w:val="kk-KZ"/>
        </w:rPr>
        <w:br/>
        <w:t>6) статьи 1</w:t>
      </w:r>
      <w:r w:rsidRPr="0094363B">
        <w:rPr>
          <w:sz w:val="28"/>
          <w:szCs w:val="28"/>
        </w:rPr>
        <w:t xml:space="preserve"> Закона Республики Казахстан от 30 июня 2014 года «Об амнистии граждан Республики Казахстан, </w:t>
      </w:r>
      <w:proofErr w:type="spellStart"/>
      <w:r w:rsidRPr="0094363B">
        <w:rPr>
          <w:sz w:val="28"/>
          <w:szCs w:val="28"/>
        </w:rPr>
        <w:t>оралманов</w:t>
      </w:r>
      <w:proofErr w:type="spellEnd"/>
      <w:r w:rsidRPr="0094363B">
        <w:rPr>
          <w:sz w:val="28"/>
          <w:szCs w:val="28"/>
        </w:rPr>
        <w:t xml:space="preserve"> и лиц, имеющих вид на жительство в Республике Казахстан, в связи с легализацией ими имущества» и </w:t>
      </w:r>
      <w:proofErr w:type="spellStart"/>
      <w:r w:rsidRPr="0094363B">
        <w:rPr>
          <w:sz w:val="28"/>
          <w:szCs w:val="28"/>
        </w:rPr>
        <w:t>определя</w:t>
      </w:r>
      <w:proofErr w:type="spellEnd"/>
      <w:r w:rsidRPr="0094363B">
        <w:rPr>
          <w:sz w:val="28"/>
          <w:szCs w:val="28"/>
          <w:lang w:val="kk-KZ"/>
        </w:rPr>
        <w:t>ю</w:t>
      </w:r>
      <w:r w:rsidRPr="0094363B">
        <w:rPr>
          <w:sz w:val="28"/>
          <w:szCs w:val="28"/>
        </w:rPr>
        <w:t xml:space="preserve">т порядок составления декларации о легализации имущества (далее – декларация). </w:t>
      </w:r>
      <w:proofErr w:type="gramEnd"/>
    </w:p>
    <w:p w:rsidR="00EB565F" w:rsidRPr="0094363B" w:rsidRDefault="00EB565F" w:rsidP="00EB565F">
      <w:pPr>
        <w:pStyle w:val="ae"/>
        <w:tabs>
          <w:tab w:val="left" w:pos="1080"/>
          <w:tab w:val="left" w:pos="1276"/>
        </w:tabs>
        <w:ind w:firstLine="851"/>
        <w:rPr>
          <w:sz w:val="28"/>
          <w:szCs w:val="28"/>
          <w:lang w:val="kk-KZ"/>
        </w:rPr>
      </w:pPr>
      <w:r w:rsidRPr="0094363B">
        <w:rPr>
          <w:sz w:val="28"/>
          <w:szCs w:val="28"/>
        </w:rPr>
        <w:t xml:space="preserve">Понятия, используемые в </w:t>
      </w:r>
      <w:proofErr w:type="spellStart"/>
      <w:r w:rsidRPr="0094363B">
        <w:rPr>
          <w:sz w:val="28"/>
          <w:szCs w:val="28"/>
        </w:rPr>
        <w:t>настоящ</w:t>
      </w:r>
      <w:proofErr w:type="spellEnd"/>
      <w:r w:rsidRPr="0094363B">
        <w:rPr>
          <w:sz w:val="28"/>
          <w:szCs w:val="28"/>
          <w:lang w:val="kk-KZ"/>
        </w:rPr>
        <w:t>их Правилах</w:t>
      </w:r>
      <w:r w:rsidRPr="0094363B">
        <w:rPr>
          <w:sz w:val="28"/>
          <w:szCs w:val="28"/>
        </w:rPr>
        <w:t xml:space="preserve">, применяются в том значении, в каком они используются в </w:t>
      </w:r>
      <w:r w:rsidRPr="0094363B">
        <w:rPr>
          <w:sz w:val="28"/>
          <w:szCs w:val="28"/>
          <w:lang w:val="kk-KZ"/>
        </w:rPr>
        <w:t>соответствующих отраслях законодательства Республики Казахстан.</w:t>
      </w:r>
    </w:p>
    <w:p w:rsidR="00EB565F" w:rsidRPr="0094363B" w:rsidRDefault="00EB565F" w:rsidP="00EB565F">
      <w:pPr>
        <w:pStyle w:val="ae"/>
        <w:numPr>
          <w:ilvl w:val="0"/>
          <w:numId w:val="17"/>
        </w:numPr>
        <w:tabs>
          <w:tab w:val="left" w:pos="1134"/>
        </w:tabs>
        <w:ind w:left="0" w:firstLine="851"/>
        <w:rPr>
          <w:sz w:val="28"/>
          <w:szCs w:val="28"/>
        </w:rPr>
      </w:pPr>
      <w:r w:rsidRPr="0094363B">
        <w:rPr>
          <w:sz w:val="28"/>
          <w:szCs w:val="28"/>
        </w:rPr>
        <w:t>Декларация состоит из самой декларации и приложений к ней, предназначенных для детального отражения информации об имуществе, подлежащем легализации.</w:t>
      </w:r>
    </w:p>
    <w:p w:rsidR="00EB565F" w:rsidRPr="0094363B" w:rsidRDefault="00EB565F" w:rsidP="00EB565F">
      <w:pPr>
        <w:pStyle w:val="ae"/>
        <w:numPr>
          <w:ilvl w:val="0"/>
          <w:numId w:val="17"/>
        </w:numPr>
        <w:tabs>
          <w:tab w:val="left" w:pos="1134"/>
        </w:tabs>
        <w:ind w:left="0" w:firstLine="851"/>
        <w:rPr>
          <w:sz w:val="28"/>
          <w:szCs w:val="28"/>
        </w:rPr>
      </w:pPr>
      <w:r w:rsidRPr="0094363B">
        <w:rPr>
          <w:sz w:val="28"/>
          <w:szCs w:val="28"/>
        </w:rPr>
        <w:t xml:space="preserve">При заполнении декларации не допускаются исправления, подчистки и помарки. </w:t>
      </w:r>
    </w:p>
    <w:p w:rsidR="00EB565F" w:rsidRPr="0094363B" w:rsidRDefault="00EB565F" w:rsidP="00EB565F">
      <w:pPr>
        <w:pStyle w:val="ae"/>
        <w:numPr>
          <w:ilvl w:val="0"/>
          <w:numId w:val="17"/>
        </w:numPr>
        <w:tabs>
          <w:tab w:val="left" w:pos="1134"/>
        </w:tabs>
        <w:ind w:left="0" w:firstLine="851"/>
        <w:rPr>
          <w:sz w:val="28"/>
          <w:szCs w:val="28"/>
        </w:rPr>
      </w:pPr>
      <w:r w:rsidRPr="0094363B">
        <w:rPr>
          <w:sz w:val="28"/>
          <w:szCs w:val="28"/>
        </w:rPr>
        <w:t xml:space="preserve">При отсутствии показателей соответствующие ячейки декларации не заполняются. </w:t>
      </w:r>
    </w:p>
    <w:p w:rsidR="00EB565F" w:rsidRPr="0094363B" w:rsidRDefault="00EB565F" w:rsidP="00EB565F">
      <w:pPr>
        <w:pStyle w:val="ae"/>
        <w:numPr>
          <w:ilvl w:val="0"/>
          <w:numId w:val="17"/>
        </w:numPr>
        <w:tabs>
          <w:tab w:val="left" w:pos="1134"/>
        </w:tabs>
        <w:ind w:left="0" w:firstLine="851"/>
        <w:rPr>
          <w:sz w:val="28"/>
          <w:szCs w:val="28"/>
        </w:rPr>
      </w:pPr>
      <w:r w:rsidRPr="0094363B">
        <w:rPr>
          <w:sz w:val="28"/>
          <w:szCs w:val="28"/>
        </w:rPr>
        <w:t xml:space="preserve">Приложения к декларации составляются в обязательном порядке при заполнении строк в декларации, требующих раскрытия соответствующих показателей. </w:t>
      </w:r>
    </w:p>
    <w:p w:rsidR="00EB565F" w:rsidRPr="0094363B" w:rsidRDefault="00EB565F" w:rsidP="00EB565F">
      <w:pPr>
        <w:pStyle w:val="ae"/>
        <w:numPr>
          <w:ilvl w:val="0"/>
          <w:numId w:val="17"/>
        </w:numPr>
        <w:tabs>
          <w:tab w:val="left" w:pos="1134"/>
        </w:tabs>
        <w:ind w:left="0" w:firstLine="851"/>
        <w:rPr>
          <w:sz w:val="28"/>
          <w:szCs w:val="28"/>
        </w:rPr>
      </w:pPr>
      <w:r w:rsidRPr="0094363B">
        <w:rPr>
          <w:sz w:val="28"/>
          <w:szCs w:val="28"/>
        </w:rPr>
        <w:t xml:space="preserve">Приложения к декларации не составляются при отсутствии данных, подлежащих отражению в них. </w:t>
      </w:r>
    </w:p>
    <w:p w:rsidR="00EB565F" w:rsidRPr="0094363B" w:rsidRDefault="00EB565F" w:rsidP="00EB565F">
      <w:pPr>
        <w:pStyle w:val="ae"/>
        <w:numPr>
          <w:ilvl w:val="0"/>
          <w:numId w:val="17"/>
        </w:numPr>
        <w:tabs>
          <w:tab w:val="left" w:pos="1134"/>
        </w:tabs>
        <w:ind w:left="0" w:firstLine="851"/>
        <w:rPr>
          <w:sz w:val="28"/>
          <w:szCs w:val="28"/>
        </w:rPr>
      </w:pPr>
      <w:r w:rsidRPr="0094363B">
        <w:rPr>
          <w:sz w:val="28"/>
          <w:szCs w:val="28"/>
        </w:rPr>
        <w:t xml:space="preserve">В случае превышения количества показателей в строках, имеющихся на листе приложения к декларации, дополнительно заполняется аналогичный лист приложения к декларации. </w:t>
      </w:r>
    </w:p>
    <w:p w:rsidR="00EB565F" w:rsidRPr="0094363B" w:rsidRDefault="00EB565F" w:rsidP="00EB565F">
      <w:pPr>
        <w:pStyle w:val="ae"/>
        <w:numPr>
          <w:ilvl w:val="0"/>
          <w:numId w:val="17"/>
        </w:numPr>
        <w:tabs>
          <w:tab w:val="left" w:pos="1134"/>
        </w:tabs>
        <w:ind w:left="0" w:firstLine="851"/>
        <w:rPr>
          <w:sz w:val="28"/>
          <w:szCs w:val="28"/>
        </w:rPr>
      </w:pPr>
      <w:r w:rsidRPr="0094363B">
        <w:rPr>
          <w:sz w:val="28"/>
          <w:szCs w:val="28"/>
        </w:rPr>
        <w:t>Декларация заполняется шариковой или перьевой ручкой, черными или синими чернилами, заглавными печатными символами.</w:t>
      </w:r>
    </w:p>
    <w:p w:rsidR="00EB565F" w:rsidRPr="0094363B" w:rsidRDefault="00EB565F" w:rsidP="00EB565F">
      <w:pPr>
        <w:pStyle w:val="ad"/>
        <w:widowControl w:val="0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94363B">
        <w:rPr>
          <w:rFonts w:eastAsia="Batang"/>
          <w:sz w:val="28"/>
          <w:szCs w:val="28"/>
        </w:rPr>
        <w:t>Декларация подписывается субъектом легализации.</w:t>
      </w:r>
    </w:p>
    <w:p w:rsidR="00EB565F" w:rsidRPr="0094363B" w:rsidRDefault="00EB565F" w:rsidP="00EB565F">
      <w:pPr>
        <w:pStyle w:val="ae"/>
        <w:numPr>
          <w:ilvl w:val="0"/>
          <w:numId w:val="17"/>
        </w:numPr>
        <w:tabs>
          <w:tab w:val="left" w:pos="1276"/>
        </w:tabs>
        <w:ind w:left="0" w:firstLine="851"/>
        <w:rPr>
          <w:sz w:val="28"/>
          <w:szCs w:val="28"/>
        </w:rPr>
      </w:pPr>
      <w:r w:rsidRPr="0094363B">
        <w:t xml:space="preserve"> П</w:t>
      </w:r>
      <w:r w:rsidRPr="0094363B">
        <w:rPr>
          <w:sz w:val="28"/>
          <w:szCs w:val="28"/>
        </w:rPr>
        <w:t xml:space="preserve">ри представлении декларации: </w:t>
      </w:r>
    </w:p>
    <w:p w:rsidR="00EB565F" w:rsidRPr="0094363B" w:rsidRDefault="00EB565F" w:rsidP="00EB565F">
      <w:pPr>
        <w:pStyle w:val="ae"/>
        <w:tabs>
          <w:tab w:val="left" w:pos="1276"/>
        </w:tabs>
        <w:ind w:firstLine="851"/>
        <w:rPr>
          <w:sz w:val="28"/>
          <w:szCs w:val="28"/>
        </w:rPr>
      </w:pPr>
      <w:r w:rsidRPr="0094363B">
        <w:rPr>
          <w:sz w:val="28"/>
          <w:szCs w:val="28"/>
        </w:rPr>
        <w:t>1) в явочном порядке на бумажном носителе – составляется в двух экземплярах, один экземпляр возвращается субъекту легализации с отметкой органа государственных доходов;</w:t>
      </w:r>
    </w:p>
    <w:p w:rsidR="00EB565F" w:rsidRPr="0094363B" w:rsidRDefault="00EB565F" w:rsidP="00EB565F">
      <w:pPr>
        <w:pStyle w:val="ae"/>
        <w:tabs>
          <w:tab w:val="left" w:pos="0"/>
        </w:tabs>
        <w:ind w:firstLine="851"/>
        <w:rPr>
          <w:sz w:val="28"/>
          <w:szCs w:val="28"/>
        </w:rPr>
      </w:pPr>
      <w:r w:rsidRPr="0094363B">
        <w:rPr>
          <w:sz w:val="28"/>
          <w:szCs w:val="28"/>
        </w:rPr>
        <w:lastRenderedPageBreak/>
        <w:t>2) по почте заказным письмом с уведомлением на бумажном носителе – субъект легализации получает уведомление почтовой или иной организации связи.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  <w:tab w:val="num" w:pos="2410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верхней части каждой заполняемой страницы декларации проставляется индивидуальный идентификационный номер (далее – ИИН) физического лица, имеющего документ, подтверждающий присвоение индивидуального идентификационного номера и использующего индивидуальный идентификационный номер наряду с персональными данными (за исключением страниц 01 и 02 декларации).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  <w:tab w:val="num" w:pos="2410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Страницы декларации имеют сквозную нумерацию, начиная со страницы «01». Порядковый номер указывается в верхней части страницы в поле «стр.».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страницы 01 декларации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31" w:anchor="p183" w:tooltip="Ссылка на текущий документ" w:history="1">
        <w:r w:rsidRPr="0094363B">
          <w:rPr>
            <w:sz w:val="28"/>
            <w:szCs w:val="28"/>
          </w:rPr>
          <w:t>разделе</w:t>
        </w:r>
      </w:hyperlink>
      <w:r w:rsidRPr="0094363B">
        <w:rPr>
          <w:sz w:val="28"/>
          <w:szCs w:val="28"/>
        </w:rPr>
        <w:t> «Сведения о субъекте легализации» указываются следующие данные:</w:t>
      </w:r>
    </w:p>
    <w:p w:rsidR="00EB565F" w:rsidRPr="0094363B" w:rsidRDefault="00EB565F" w:rsidP="00EB565F">
      <w:pPr>
        <w:pStyle w:val="ad"/>
        <w:numPr>
          <w:ilvl w:val="0"/>
          <w:numId w:val="26"/>
        </w:numPr>
        <w:tabs>
          <w:tab w:val="left" w:pos="1276"/>
        </w:tabs>
        <w:ind w:left="0" w:firstLine="851"/>
        <w:jc w:val="both"/>
        <w:rPr>
          <w:b/>
          <w:sz w:val="28"/>
          <w:szCs w:val="28"/>
        </w:rPr>
      </w:pPr>
      <w:proofErr w:type="gramStart"/>
      <w:r w:rsidRPr="0094363B">
        <w:rPr>
          <w:sz w:val="28"/>
          <w:szCs w:val="28"/>
        </w:rPr>
        <w:t>в полях «Фамилия», «Имя», «Отчество» указываются фамилия, имя, отчество (при наличии) субъекта легализации полностью без сокращений в соответствии с документом, удостоверяющим личность;</w:t>
      </w:r>
      <w:proofErr w:type="gramEnd"/>
    </w:p>
    <w:p w:rsidR="00EB565F" w:rsidRPr="0094363B" w:rsidRDefault="00EB565F" w:rsidP="00EB565F">
      <w:pPr>
        <w:pStyle w:val="ad"/>
        <w:numPr>
          <w:ilvl w:val="0"/>
          <w:numId w:val="26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32" w:anchor="p191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«ИИН» указывается ИИН субъекта легализации;</w:t>
      </w:r>
    </w:p>
    <w:p w:rsidR="00EB565F" w:rsidRPr="0094363B" w:rsidRDefault="00EB565F" w:rsidP="00EB565F">
      <w:pPr>
        <w:pStyle w:val="ad"/>
        <w:numPr>
          <w:ilvl w:val="0"/>
          <w:numId w:val="26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«Гражданство» указывается соответствующая цифра: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«1» – если субъект легализации является гражданином Республики Казахстан;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«2» – если субъект легализации является </w:t>
      </w:r>
      <w:proofErr w:type="spellStart"/>
      <w:r w:rsidRPr="0094363B">
        <w:rPr>
          <w:sz w:val="28"/>
          <w:szCs w:val="28"/>
        </w:rPr>
        <w:t>оралманом</w:t>
      </w:r>
      <w:proofErr w:type="spellEnd"/>
      <w:r w:rsidRPr="0094363B">
        <w:rPr>
          <w:sz w:val="28"/>
          <w:szCs w:val="28"/>
        </w:rPr>
        <w:t>;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«3» – если субъект легализации является лицом, имеющим вид на жительство;</w:t>
      </w:r>
    </w:p>
    <w:p w:rsidR="00EB565F" w:rsidRPr="0094363B" w:rsidRDefault="00EB565F" w:rsidP="00EB565F">
      <w:pPr>
        <w:pStyle w:val="ad"/>
        <w:numPr>
          <w:ilvl w:val="0"/>
          <w:numId w:val="26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полях «Вид документа, удостоверяющего личность», «Серия», «Номер», «Дата выдачи» данные субъекта легализации указываются в соответствии с документом, удостоверяющим личность физического лица.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33" w:anchor="p183" w:tooltip="Ссылка на текущий документ" w:history="1">
        <w:r w:rsidRPr="0094363B">
          <w:rPr>
            <w:sz w:val="28"/>
            <w:szCs w:val="28"/>
          </w:rPr>
          <w:t>разделе</w:t>
        </w:r>
      </w:hyperlink>
      <w:r w:rsidRPr="0094363B">
        <w:rPr>
          <w:sz w:val="28"/>
          <w:szCs w:val="28"/>
        </w:rPr>
        <w:t xml:space="preserve"> «Сведения об имуществе, подлежащем легализации», в разрезе каждого вида имущества графы А указываются количество страниц приложений и стоимость. 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При этом</w:t>
      </w:r>
      <w:proofErr w:type="gramStart"/>
      <w:r w:rsidRPr="0094363B">
        <w:rPr>
          <w:sz w:val="28"/>
          <w:szCs w:val="28"/>
        </w:rPr>
        <w:t>,</w:t>
      </w:r>
      <w:proofErr w:type="gramEnd"/>
      <w:r w:rsidRPr="0094363B">
        <w:rPr>
          <w:sz w:val="28"/>
          <w:szCs w:val="28"/>
        </w:rPr>
        <w:t xml:space="preserve"> по каждому объекту имущества, подлежащему легализации, заполняется отдельное приложение в зависимости от его вида. 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Если легализуются деньги, то заполняется приложение 1; если ценные бумаги, находящиеся на территории Республики Казахстан, то приложение 2; если ценные бумаги, находящиеся за пределами территории Республики Казахстан, то приложение 3; если доля участия в уставном капитале юридического лица, находящегося на территории Республики Казахстан, то приложение 4; если доля участия в уставном капитале юридического лица, находящегося за пределами территории Республики Казахстан, то приложение 5; если недвижимое имущество, находящееся на территории </w:t>
      </w:r>
      <w:r w:rsidRPr="0094363B">
        <w:rPr>
          <w:sz w:val="28"/>
          <w:szCs w:val="28"/>
        </w:rPr>
        <w:lastRenderedPageBreak/>
        <w:t>Республики Казахстан, то приложение 6; если недвижимое имущество, находящееся за пределами территории Республики Казахстан, то приложение 7.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Под объектами имущества понимаются:</w:t>
      </w:r>
    </w:p>
    <w:p w:rsidR="00EB565F" w:rsidRPr="0094363B" w:rsidRDefault="00EB565F" w:rsidP="00EB565F">
      <w:pPr>
        <w:pStyle w:val="ad"/>
        <w:numPr>
          <w:ilvl w:val="0"/>
          <w:numId w:val="14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по деньгам – код валюты;</w:t>
      </w:r>
    </w:p>
    <w:p w:rsidR="00EB565F" w:rsidRPr="0094363B" w:rsidRDefault="00EB565F" w:rsidP="00EB565F">
      <w:pPr>
        <w:pStyle w:val="ad"/>
        <w:numPr>
          <w:ilvl w:val="0"/>
          <w:numId w:val="14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по ценным бумагам – эмитент ценных бумаг;</w:t>
      </w:r>
    </w:p>
    <w:p w:rsidR="00EB565F" w:rsidRPr="0094363B" w:rsidRDefault="00EB565F" w:rsidP="00EB565F">
      <w:pPr>
        <w:pStyle w:val="ad"/>
        <w:numPr>
          <w:ilvl w:val="0"/>
          <w:numId w:val="14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по доле участия в уставном капитале юридического лица – наименование юридического лица;</w:t>
      </w:r>
    </w:p>
    <w:p w:rsidR="00EB565F" w:rsidRPr="0094363B" w:rsidRDefault="00EB565F" w:rsidP="00EB565F">
      <w:pPr>
        <w:pStyle w:val="ad"/>
        <w:numPr>
          <w:ilvl w:val="0"/>
          <w:numId w:val="14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по недвижимому имуществу – кадастровый или идентификационный номер.</w:t>
      </w:r>
    </w:p>
    <w:p w:rsidR="00EB565F" w:rsidRPr="0094363B" w:rsidRDefault="00EB565F" w:rsidP="00EB565F">
      <w:pPr>
        <w:shd w:val="clear" w:color="auto" w:fill="FFFFFF"/>
        <w:tabs>
          <w:tab w:val="left" w:pos="0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случае, когда по одному и тому же виду имущества легализуется несколько объектов, то в соответствующих графах</w:t>
      </w:r>
      <w:proofErr w:type="gramStart"/>
      <w:r w:rsidRPr="0094363B">
        <w:rPr>
          <w:sz w:val="28"/>
          <w:szCs w:val="28"/>
        </w:rPr>
        <w:t xml:space="preserve"> В</w:t>
      </w:r>
      <w:proofErr w:type="gramEnd"/>
      <w:r w:rsidRPr="0094363B">
        <w:rPr>
          <w:sz w:val="28"/>
          <w:szCs w:val="28"/>
        </w:rPr>
        <w:t xml:space="preserve"> и С данные по количеству страниц приложений и стоимости суммируются.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«ИТОГО» данные по количеству страниц и стоимости суммируются по всем видам имущества.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0"/>
          <w:tab w:val="left" w:pos="426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страницы 02 декларации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В разделе «Ответственность субъекта легализации»: </w:t>
      </w:r>
    </w:p>
    <w:p w:rsidR="00EB565F" w:rsidRPr="0094363B" w:rsidRDefault="00EB565F" w:rsidP="00EB565F">
      <w:pPr>
        <w:pStyle w:val="ad"/>
        <w:numPr>
          <w:ilvl w:val="0"/>
          <w:numId w:val="15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proofErr w:type="gramStart"/>
      <w:r w:rsidRPr="0094363B">
        <w:rPr>
          <w:sz w:val="28"/>
          <w:szCs w:val="28"/>
        </w:rPr>
        <w:t>в </w:t>
      </w:r>
      <w:hyperlink r:id="rId34" w:anchor="p193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«Данная декларация представлена на ___ страницах с приложением документов и (или) их копий на ___ листах» указываются количество страниц, на которых составлена декларация, и количество листов документов и (или) сведений (их копий), прилагаемых к декларации, включая нотариально засвидетельствованную доверенность, подтверждающую полномочия представителя субъекта легализации на представление декларации в орган государственных доходов;</w:t>
      </w:r>
      <w:proofErr w:type="gramEnd"/>
    </w:p>
    <w:p w:rsidR="00EB565F" w:rsidRPr="0094363B" w:rsidRDefault="00EB565F" w:rsidP="00EB565F">
      <w:pPr>
        <w:pStyle w:val="ad"/>
        <w:numPr>
          <w:ilvl w:val="0"/>
          <w:numId w:val="15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в поле «Ф.И.О. субъекта легализации» указываются фамилия, имя, отчество (при наличии) физического лица в соответствии с документом, удостоверяющим личность; 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указывается дата подачи декларации субъектом легализации;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указывается код органа государственных доходов по месту жительства субъекта легализации;</w:t>
      </w:r>
    </w:p>
    <w:p w:rsidR="00EB565F" w:rsidRPr="0094363B" w:rsidRDefault="00EB565F" w:rsidP="00EB565F">
      <w:pPr>
        <w:pStyle w:val="ad"/>
        <w:numPr>
          <w:ilvl w:val="0"/>
          <w:numId w:val="15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«Ф.И.О. должностного лиц, принявшего декларацию» указываются фамилия, имя, отчество (при наличии) работника органа государственных доходов, принявшего декларацию;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указывается дата приема декларации должностным лицом органа государственных доходов;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указывается входящий номер документа, присваиваемый органом государственных доходов.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426"/>
          <w:tab w:val="left" w:pos="993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приложения 1 к декларации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426"/>
          <w:tab w:val="left" w:pos="993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«Сведения о деньгах, легализуемых путем внесения (перевода) на банковский счет»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Данное приложение заполняется в случае легализации денег путем внесения (перевода) их на текущий счет, открытый в банке второго уровня или у Национального оператора почты для целей легализации денег.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«Код валюты» указывается буквенный трехзначный код валюты (национальной или иностранной), в которой производится легализация денег (например, KZT – казахстанский тенге, EUR – евро, USD – доллар США, RUB – российский рубль). Также указывается сумма в соответствующей валюте.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«Сумма легализуемых денег» указывается сумма легализуемых денег в национальной валюте по рыночному курсу обмена соответствующей иностранной валюты на дату открытия  соответствующего текущего счета в банке второго уровня или у Национального оператора почты.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«Реквизиты банка или Национального оператора почты» заполняются следующие данные: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1) наименование банка второго уровня или Национального оператора почты, в котором открыт текущий счет; 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2) адрес места нахождения банка второго уровня или Национального оператора почты;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3) Банковский идентификационный код (далее - БИК) банка второго уровня или Национального оператора почты;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4) иные сведения, идентифицирующие банк второго уровня или Национального оператора почты, заполняются по желанию субъекта легализации.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В </w:t>
      </w:r>
      <w:hyperlink r:id="rId35" w:anchor="p613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 xml:space="preserve"> «Реквизиты счета» указываются следующие данные в отношении открытого текущего счета в банке второго уровня или у Национального оператора почты:</w:t>
      </w:r>
    </w:p>
    <w:p w:rsidR="00EB565F" w:rsidRPr="0094363B" w:rsidRDefault="00EB565F" w:rsidP="00EB565F">
      <w:pPr>
        <w:pStyle w:val="ad"/>
        <w:numPr>
          <w:ilvl w:val="1"/>
          <w:numId w:val="1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номер текущего счета – индивидуальный идентификационный код (ИИК);</w:t>
      </w:r>
    </w:p>
    <w:p w:rsidR="00EB565F" w:rsidRPr="0094363B" w:rsidRDefault="00EB565F" w:rsidP="00EB565F">
      <w:pPr>
        <w:pStyle w:val="ad"/>
        <w:numPr>
          <w:ilvl w:val="1"/>
          <w:numId w:val="1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дата открытия текущего счета;</w:t>
      </w:r>
    </w:p>
    <w:p w:rsidR="00EB565F" w:rsidRPr="0094363B" w:rsidRDefault="00EB565F" w:rsidP="00EB565F">
      <w:pPr>
        <w:pStyle w:val="ad"/>
        <w:numPr>
          <w:ilvl w:val="1"/>
          <w:numId w:val="1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36" w:anchor="p619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«Реквизиты договора» указываются номер и дата договора банковского счета, на основании которого открыт текущий счет для целей легализации денег.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426"/>
          <w:tab w:val="left" w:pos="993"/>
        </w:tabs>
        <w:autoSpaceDE/>
        <w:autoSpaceDN/>
        <w:ind w:left="0"/>
        <w:rPr>
          <w:b/>
          <w:sz w:val="28"/>
          <w:szCs w:val="28"/>
        </w:rPr>
      </w:pPr>
    </w:p>
    <w:p w:rsidR="00EB565F" w:rsidRPr="0094363B" w:rsidRDefault="00EB565F" w:rsidP="00EB565F">
      <w:pPr>
        <w:pStyle w:val="ad"/>
        <w:shd w:val="clear" w:color="auto" w:fill="FFFFFF"/>
        <w:tabs>
          <w:tab w:val="left" w:pos="426"/>
          <w:tab w:val="left" w:pos="993"/>
        </w:tabs>
        <w:autoSpaceDE/>
        <w:autoSpaceDN/>
        <w:ind w:left="0"/>
        <w:rPr>
          <w:b/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426"/>
          <w:tab w:val="left" w:pos="993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приложения 2 к декларации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426"/>
          <w:tab w:val="left" w:pos="993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«Сведения о деньгах, легализуемых без внесения (перевода) на банковский счет»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Данное приложение заполняется в случае легализации денег без внесения (перевода) их на текущий счет в банке второго уровня или у Национального оператора почты, открываемый для целей легализации денег.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lastRenderedPageBreak/>
        <w:t>В </w:t>
      </w:r>
      <w:hyperlink r:id="rId37" w:anchor="p235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«Деньги» отражаются сведения о легализуемых деньгах с указанием соответствующей цифры:</w:t>
      </w:r>
    </w:p>
    <w:p w:rsidR="00EB565F" w:rsidRPr="0094363B" w:rsidRDefault="00EB565F" w:rsidP="00EB565F">
      <w:pPr>
        <w:shd w:val="clear" w:color="auto" w:fill="FFFFFF"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«1» – в случае, если легализуются наличные деньги;</w:t>
      </w:r>
    </w:p>
    <w:p w:rsidR="00EB565F" w:rsidRPr="0094363B" w:rsidRDefault="00EB565F" w:rsidP="00EB565F">
      <w:pPr>
        <w:shd w:val="clear" w:color="auto" w:fill="FFFFFF"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«2» – в случае, если легализуются деньги, расположенные на банковском счете, открытом не для целей легализации.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«Код валюты» указывается буквенный трехзначный код валюты (национальной или иностранной) легализуемых денег (например, KZT – казахстанский тенге, EUR – евро, USD – доллар США, RUB –российский рубль). Также указывается сумма в соответствующей валюте.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В поле «Сумма легализуемых денег» указывается сумма легализуемых денег в национальной валюте по рыночному курсу обмена соответствующей иностранной валюты на дату уплаты сбора за легализацию имущества. 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Поля «Реквизиты банка или иного финансового учреждения (организации)» и «Реквизиты счета (вклада)» заполняются в случае легализации денег, расположенных на банковском счете, открытом не для целей легализации денег. Соответственно, в случае легализации наличных денег поля «Реквизиты банка или иного финансового учреждения (организации)» и «Реквизиты счета (вклада)» не заполняются.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В </w:t>
      </w:r>
      <w:hyperlink r:id="rId38" w:anchor="p599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«Реквизиты банка или иного финансового учреждения (организации)» заполняются следующие данные:</w:t>
      </w:r>
    </w:p>
    <w:p w:rsidR="00EB565F" w:rsidRPr="0094363B" w:rsidRDefault="00EB565F" w:rsidP="00EB565F">
      <w:pPr>
        <w:shd w:val="clear" w:color="auto" w:fill="FFFFFF"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1) наименование иностранного банка, банка второго уровня, Национального оператора почты или иного финансового учреждения (организации), в котором открыт банковский счет (вклад);</w:t>
      </w:r>
    </w:p>
    <w:p w:rsidR="00EB565F" w:rsidRPr="0094363B" w:rsidRDefault="00EB565F" w:rsidP="00EB565F">
      <w:pPr>
        <w:shd w:val="clear" w:color="auto" w:fill="FFFFFF"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2) адрес места нахождения иностранного банка, банка второго уровня, Национального оператора почты или иного финансового учреждения (организации);</w:t>
      </w:r>
    </w:p>
    <w:p w:rsidR="00EB565F" w:rsidRPr="0094363B" w:rsidRDefault="00EB565F" w:rsidP="00EB565F">
      <w:pPr>
        <w:shd w:val="clear" w:color="auto" w:fill="FFFFFF"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3) SWIFT </w:t>
      </w:r>
      <w:r w:rsidRPr="0094363B">
        <w:rPr>
          <w:sz w:val="28"/>
          <w:szCs w:val="28"/>
          <w:lang w:val="en-US"/>
        </w:rPr>
        <w:t>BIC</w:t>
      </w:r>
      <w:r w:rsidRPr="0094363B">
        <w:rPr>
          <w:sz w:val="28"/>
          <w:szCs w:val="28"/>
        </w:rPr>
        <w:t xml:space="preserve"> иностранного банка (финансового учреждения или организации) или БИК банка второго уровня, Национального оператора почты;</w:t>
      </w:r>
    </w:p>
    <w:p w:rsidR="00EB565F" w:rsidRPr="0094363B" w:rsidRDefault="00EB565F" w:rsidP="00EB565F">
      <w:pPr>
        <w:shd w:val="clear" w:color="auto" w:fill="FFFFFF"/>
        <w:tabs>
          <w:tab w:val="left" w:pos="1134"/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4) иные сведения, идентифицирующие иностранный банк, банк второго уровня, Национального оператора почты или иное финансовое учреждение (организацию), заполняются по желанию субъекта легализации.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В </w:t>
      </w:r>
      <w:hyperlink r:id="rId39" w:anchor="p613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 xml:space="preserve"> «Реквизиты счета (вклада)» указываются следующие данные в отношении открытого банковского счета в иностранном банке, банке второго уровня, у Национального оператора почты или ином финансовом учреждении (организации):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1)</w:t>
      </w:r>
      <w:r w:rsidRPr="0094363B">
        <w:rPr>
          <w:sz w:val="28"/>
          <w:szCs w:val="28"/>
        </w:rPr>
        <w:tab/>
        <w:t>номер банковского счета (вклада);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2)</w:t>
      </w:r>
      <w:r w:rsidRPr="0094363B">
        <w:rPr>
          <w:sz w:val="28"/>
          <w:szCs w:val="28"/>
        </w:rPr>
        <w:tab/>
        <w:t>дата открытия банковского счета (вклада);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3)</w:t>
      </w:r>
      <w:r w:rsidRPr="0094363B">
        <w:rPr>
          <w:sz w:val="28"/>
          <w:szCs w:val="28"/>
        </w:rPr>
        <w:tab/>
        <w:t>в поле «Реквизиты договора» указываются номер и дата договора банковского счета (вклада), на основании которого открыт банковский счет.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426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приложения 3 к декларации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284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lastRenderedPageBreak/>
        <w:t>«Сведения о ценных бумагах, находящихся на территории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284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Республики Казахстан»</w:t>
      </w:r>
    </w:p>
    <w:p w:rsidR="00EB565F" w:rsidRPr="0094363B" w:rsidRDefault="00EB565F" w:rsidP="00EB565F">
      <w:pPr>
        <w:shd w:val="clear" w:color="auto" w:fill="FFFFFF"/>
        <w:tabs>
          <w:tab w:val="left" w:pos="0"/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Данное приложение заполняется в случае легализации ценных бумаг, эмитент которых зарегистрирован на территории Республики Казахстан.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«Вид ценной бумаги» указывается вид легализуемой ценной бумаги.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«Сведения об организации, выпустившей ценные бумаги» сведения о ценных бумагах заполняются в следующем порядке:</w:t>
      </w:r>
    </w:p>
    <w:p w:rsidR="00EB565F" w:rsidRPr="0094363B" w:rsidRDefault="00EB565F" w:rsidP="00EB565F">
      <w:pPr>
        <w:pStyle w:val="ad"/>
        <w:numPr>
          <w:ilvl w:val="0"/>
          <w:numId w:val="19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0" w:anchor="p420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«Наименование организации» указывается полное наименование организации, соответствующее наименованию, указанному в ее учредительных документах;</w:t>
      </w:r>
    </w:p>
    <w:p w:rsidR="00EB565F" w:rsidRPr="0094363B" w:rsidRDefault="00EB565F" w:rsidP="00EB565F">
      <w:pPr>
        <w:pStyle w:val="ad"/>
        <w:numPr>
          <w:ilvl w:val="0"/>
          <w:numId w:val="19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1" w:anchor="p380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 xml:space="preserve"> «БИН Юридического лица» указывается </w:t>
      </w:r>
      <w:proofErr w:type="gramStart"/>
      <w:r w:rsidRPr="0094363B">
        <w:rPr>
          <w:sz w:val="28"/>
          <w:szCs w:val="28"/>
        </w:rPr>
        <w:t>бизнес-идентификационный</w:t>
      </w:r>
      <w:proofErr w:type="gramEnd"/>
      <w:r w:rsidRPr="0094363B">
        <w:rPr>
          <w:sz w:val="28"/>
          <w:szCs w:val="28"/>
        </w:rPr>
        <w:t xml:space="preserve"> номер юридического лица;</w:t>
      </w:r>
    </w:p>
    <w:p w:rsidR="00EB565F" w:rsidRPr="0094363B" w:rsidRDefault="00EB565F" w:rsidP="00EB565F">
      <w:pPr>
        <w:pStyle w:val="ad"/>
        <w:numPr>
          <w:ilvl w:val="0"/>
          <w:numId w:val="19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2" w:anchor="p428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 xml:space="preserve"> «Юридический адрес» указывается адрес организации в соответствии с Национальным реестром </w:t>
      </w:r>
      <w:proofErr w:type="gramStart"/>
      <w:r w:rsidRPr="0094363B">
        <w:rPr>
          <w:sz w:val="28"/>
          <w:szCs w:val="28"/>
        </w:rPr>
        <w:t>бизнес-идентификационных</w:t>
      </w:r>
      <w:proofErr w:type="gramEnd"/>
      <w:r w:rsidRPr="0094363B">
        <w:rPr>
          <w:sz w:val="28"/>
          <w:szCs w:val="28"/>
        </w:rPr>
        <w:t xml:space="preserve"> номеров.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3" w:anchor="p433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«Сведения, идентифицирующие ценные бумаги» указываются количество,  стоимость ценных бумаг в национальной валюте. Стоимость ценных бумаг определяется субъектом легализации самостоятельно. Также субъект легализации по желанию указ</w:t>
      </w:r>
      <w:r w:rsidRPr="0094363B">
        <w:rPr>
          <w:sz w:val="28"/>
          <w:szCs w:val="28"/>
          <w:lang w:val="kk-KZ"/>
        </w:rPr>
        <w:t>ывает</w:t>
      </w:r>
      <w:r w:rsidRPr="0094363B">
        <w:rPr>
          <w:sz w:val="28"/>
          <w:szCs w:val="28"/>
        </w:rPr>
        <w:t xml:space="preserve"> иные сведения, идентифицирующие ценные бумаги (например, реквизиты ценных бумаг).</w:t>
      </w:r>
    </w:p>
    <w:p w:rsidR="00EB565F" w:rsidRPr="0094363B" w:rsidRDefault="00EB565F" w:rsidP="00EB565F">
      <w:pPr>
        <w:shd w:val="clear" w:color="auto" w:fill="FFFFFF"/>
        <w:tabs>
          <w:tab w:val="left" w:pos="0"/>
          <w:tab w:val="left" w:pos="1276"/>
        </w:tabs>
        <w:autoSpaceDE/>
        <w:autoSpaceDN/>
        <w:jc w:val="both"/>
        <w:rPr>
          <w:sz w:val="28"/>
          <w:szCs w:val="28"/>
        </w:rPr>
      </w:pPr>
    </w:p>
    <w:p w:rsidR="00EB565F" w:rsidRPr="0094363B" w:rsidRDefault="00EB565F" w:rsidP="00EB565F">
      <w:pPr>
        <w:shd w:val="clear" w:color="auto" w:fill="FFFFFF"/>
        <w:tabs>
          <w:tab w:val="left" w:pos="0"/>
          <w:tab w:val="left" w:pos="1276"/>
        </w:tabs>
        <w:autoSpaceDE/>
        <w:autoSpaceDN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426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приложения 4 к декларации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426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«Сведения о ценных бумагах, находящихся за пределами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426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территории Республики Казахстан»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Данное приложение заполняется в случае легализации ценных бумаг, эмитент которых зарегистрирован в иностранном государстве.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«Вид ценной бумаги» указывается вид легализуемой ценной бумаги.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«Сведения об организации, выпустившей ценные бумаги» сведения о ценных бумагах, которые выпустила иностранная компания (организация),  заполняются в следующем порядке:</w:t>
      </w:r>
    </w:p>
    <w:p w:rsidR="00EB565F" w:rsidRPr="0094363B" w:rsidRDefault="00EB565F" w:rsidP="00EB565F">
      <w:pPr>
        <w:pStyle w:val="ad"/>
        <w:numPr>
          <w:ilvl w:val="0"/>
          <w:numId w:val="20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4" w:anchor="p420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«Наименование организации» указывается полное наименование компании (организации);</w:t>
      </w:r>
    </w:p>
    <w:p w:rsidR="00EB565F" w:rsidRPr="0094363B" w:rsidRDefault="00EB565F" w:rsidP="00EB565F">
      <w:pPr>
        <w:pStyle w:val="ad"/>
        <w:numPr>
          <w:ilvl w:val="0"/>
          <w:numId w:val="20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5" w:anchor="p428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«Адрес в стране регистрации» указывается полный адрес иностранной компании (организации) в стране регистрации.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6" w:anchor="p433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 xml:space="preserve"> «Сведения, идентифицирующие ценные бумаги» указываются количество и стоимость ценных бумаг в национальной валюте. Стоимость ценных бумаг определяется субъектом легализации </w:t>
      </w:r>
      <w:r w:rsidRPr="0094363B">
        <w:rPr>
          <w:sz w:val="28"/>
          <w:szCs w:val="28"/>
        </w:rPr>
        <w:lastRenderedPageBreak/>
        <w:t>самостоятельно. Также субъект легализации по желанию указывает иные сведения, идентифицирующие ценные бумаги (например, реквизиты ценных бумаг).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shd w:val="clear" w:color="auto" w:fill="FFFFFF"/>
        <w:tabs>
          <w:tab w:val="left" w:pos="567"/>
          <w:tab w:val="left" w:pos="851"/>
        </w:tabs>
        <w:autoSpaceDE/>
        <w:autoSpaceDN/>
        <w:ind w:left="0" w:firstLine="851"/>
        <w:jc w:val="both"/>
        <w:rPr>
          <w:b/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426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приложения 5 к декларации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426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«Сведения о доле участия в уставном капитале юридического лица, находящегося на территории Республики Казахстан»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Данное приложение заполняется в случае легализации доли участия в уставном капитале юридического лица, зарегистрированного на территории Республики Казахстан.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«Сведения о юридическом лице, в котором участвует субъект легализации» данные заполняются в следующем порядке:</w:t>
      </w:r>
    </w:p>
    <w:p w:rsidR="00EB565F" w:rsidRPr="0094363B" w:rsidRDefault="00EB565F" w:rsidP="00EB565F">
      <w:pPr>
        <w:pStyle w:val="ad"/>
        <w:numPr>
          <w:ilvl w:val="0"/>
          <w:numId w:val="21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7" w:anchor="p375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«Наименование» указывается полное наименование юридического лица в соответствии с его учредительными документами;</w:t>
      </w:r>
    </w:p>
    <w:p w:rsidR="00EB565F" w:rsidRPr="0094363B" w:rsidRDefault="00EB565F" w:rsidP="00EB565F">
      <w:pPr>
        <w:pStyle w:val="ad"/>
        <w:numPr>
          <w:ilvl w:val="0"/>
          <w:numId w:val="21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8" w:anchor="p380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 xml:space="preserve"> «БИН юридического лица» указывается </w:t>
      </w:r>
      <w:proofErr w:type="gramStart"/>
      <w:r w:rsidRPr="0094363B">
        <w:rPr>
          <w:sz w:val="28"/>
          <w:szCs w:val="28"/>
        </w:rPr>
        <w:t>бизнес-идентификационный</w:t>
      </w:r>
      <w:proofErr w:type="gramEnd"/>
      <w:r w:rsidRPr="0094363B">
        <w:rPr>
          <w:sz w:val="28"/>
          <w:szCs w:val="28"/>
        </w:rPr>
        <w:t xml:space="preserve"> номер юридического лица;</w:t>
      </w:r>
    </w:p>
    <w:p w:rsidR="00EB565F" w:rsidRPr="0094363B" w:rsidRDefault="00EB565F" w:rsidP="00EB565F">
      <w:pPr>
        <w:pStyle w:val="ad"/>
        <w:numPr>
          <w:ilvl w:val="0"/>
          <w:numId w:val="21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49" w:anchor="p382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 xml:space="preserve"> «Юридический адрес» указывается адрес юридического лица в соответствии с Национальным реестром </w:t>
      </w:r>
      <w:proofErr w:type="gramStart"/>
      <w:r w:rsidRPr="0094363B">
        <w:rPr>
          <w:sz w:val="28"/>
          <w:szCs w:val="28"/>
        </w:rPr>
        <w:t>бизнес-идентификационных</w:t>
      </w:r>
      <w:proofErr w:type="gramEnd"/>
      <w:r w:rsidRPr="0094363B">
        <w:rPr>
          <w:sz w:val="28"/>
          <w:szCs w:val="28"/>
        </w:rPr>
        <w:t xml:space="preserve"> номеров.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50" w:anchor="p385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«Сведения, идентифицирующие участие в уставном капитале» указываются доля участия в уставном капитале юридического лица в процентном выражении (с сотыми долями) и ее стоимость в национальной валюте. Стоимость доли участия в уставном капитале юридического лица определяется субъектом легализации самостоятельно. Также субъект легализации по желанию указывает иные сведения, характеризующие участие в уставном капитале юридического лица (например, вид (категория, тип) участия).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567"/>
          <w:tab w:val="left" w:pos="851"/>
        </w:tabs>
        <w:autoSpaceDE/>
        <w:autoSpaceDN/>
        <w:ind w:left="0" w:firstLine="851"/>
        <w:jc w:val="both"/>
        <w:rPr>
          <w:b/>
          <w:sz w:val="28"/>
          <w:szCs w:val="28"/>
        </w:rPr>
      </w:pPr>
    </w:p>
    <w:p w:rsidR="00EB565F" w:rsidRPr="0094363B" w:rsidRDefault="00EB565F" w:rsidP="00EB565F">
      <w:pPr>
        <w:pStyle w:val="ad"/>
        <w:shd w:val="clear" w:color="auto" w:fill="FFFFFF"/>
        <w:tabs>
          <w:tab w:val="left" w:pos="567"/>
          <w:tab w:val="left" w:pos="851"/>
        </w:tabs>
        <w:autoSpaceDE/>
        <w:autoSpaceDN/>
        <w:ind w:left="0" w:firstLine="851"/>
        <w:jc w:val="both"/>
        <w:rPr>
          <w:b/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567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приложения 6 к декларации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567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«Сведения о доле участия в уставном капитале юридического лица, находящегося за пределами территории Республики Казахстан»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Данное приложение заполняется в случае легализации доли участия в уставном капитале юридического лица, зарегистрированного за пределами территории Республики Казахстан.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«Сведения о юридическом лице, в котором участвует субъект легализации» данные заполняются в следующем порядке:</w:t>
      </w:r>
    </w:p>
    <w:p w:rsidR="00EB565F" w:rsidRPr="0094363B" w:rsidRDefault="00EB565F" w:rsidP="00EB565F">
      <w:pPr>
        <w:pStyle w:val="ad"/>
        <w:numPr>
          <w:ilvl w:val="0"/>
          <w:numId w:val="22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51" w:anchor="p375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«Наименование» указывается полное наименование юридического лица;</w:t>
      </w:r>
    </w:p>
    <w:p w:rsidR="00EB565F" w:rsidRPr="0094363B" w:rsidRDefault="00EB565F" w:rsidP="00EB565F">
      <w:pPr>
        <w:pStyle w:val="ad"/>
        <w:numPr>
          <w:ilvl w:val="0"/>
          <w:numId w:val="22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52" w:anchor="p428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«Адрес в стране регистрации» указывается полный адрес юридического лица в стране регистрации.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lastRenderedPageBreak/>
        <w:t>В </w:t>
      </w:r>
      <w:hyperlink r:id="rId53" w:anchor="p385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«Сведения, идентифицирующие участие в уставном капитале» указываются доля участия в уставном капитале юридического лица в процентном выражении (с сотыми долями) и ее стоимость в национальной валюте. Стоимость доли участия в уставном капитале юридического лица определяется субъектом легализации самостоятельно. Также субъект легализации по желанию указывает иные сведения, характеризующие участие в уставном капитале юридического лица (например, вид (категория, тип) участия).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shd w:val="clear" w:color="auto" w:fill="FFFFFF"/>
        <w:tabs>
          <w:tab w:val="left" w:pos="567"/>
          <w:tab w:val="left" w:pos="851"/>
        </w:tabs>
        <w:autoSpaceDE/>
        <w:autoSpaceDN/>
        <w:ind w:left="0" w:firstLine="851"/>
        <w:jc w:val="both"/>
        <w:rPr>
          <w:b/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709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приложения 7 к декларации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709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«Сведения о недвижимом имуществе, находящемся на территории Республики Казахстан»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Данное приложение заполняется в случае легализации недвижимого имущества, находящегося на территории Республики Казахстан.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54" w:anchor="p287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«Наименование недвижимого имущества» указывается наименование легализуемого недвижимого имущества (например, квартира).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55" w:anchor="p291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«Сведения, идентифицирующие недвижимое имущество» указываются сведения, позволяющие достоверно идентифицировать объект недвижимого имущества:</w:t>
      </w:r>
    </w:p>
    <w:p w:rsidR="00EB565F" w:rsidRPr="0094363B" w:rsidRDefault="00EB565F" w:rsidP="00EB565F">
      <w:pPr>
        <w:pStyle w:val="ad"/>
        <w:numPr>
          <w:ilvl w:val="0"/>
          <w:numId w:val="23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56" w:anchor="p293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«Кадастровый номер» указывается номер, присвоенный объекту недвижимости при его регистрации в соответствии с законодательством Республики Казахстан;</w:t>
      </w:r>
    </w:p>
    <w:p w:rsidR="00EB565F" w:rsidRPr="0094363B" w:rsidRDefault="00EB565F" w:rsidP="00EB565F">
      <w:pPr>
        <w:pStyle w:val="ad"/>
        <w:numPr>
          <w:ilvl w:val="0"/>
          <w:numId w:val="23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proofErr w:type="gramStart"/>
      <w:r w:rsidRPr="0094363B">
        <w:rPr>
          <w:sz w:val="28"/>
          <w:szCs w:val="28"/>
        </w:rPr>
        <w:t>в </w:t>
      </w:r>
      <w:hyperlink r:id="rId57" w:anchor="p299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 xml:space="preserve"> «Адрес места нахождения недвижимого имущества» указывается адрес места нахождения объекта недвижимого имущества в соответствии с данными, указанными в правоустанавливающих документах (район, город, населенный пункт (село, поселок и другие), улица (проспект и другие), номер дома (владения), номер корпуса (строения), офис, номер квартиры). </w:t>
      </w:r>
      <w:proofErr w:type="gramEnd"/>
    </w:p>
    <w:p w:rsidR="00EB565F" w:rsidRPr="0094363B" w:rsidRDefault="00EB565F" w:rsidP="00EB565F">
      <w:pPr>
        <w:pStyle w:val="ad"/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случае отсутствия официально присвоенного адреса места нахождения объекта недвижимого имущества указываются подробные сведения о местоположении объекта недвижимого имущества;</w:t>
      </w:r>
    </w:p>
    <w:p w:rsidR="00EB565F" w:rsidRPr="0094363B" w:rsidRDefault="00EB565F" w:rsidP="00EB565F">
      <w:pPr>
        <w:pStyle w:val="ad"/>
        <w:numPr>
          <w:ilvl w:val="0"/>
          <w:numId w:val="23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поле «Стоимость» указывается стоимость недвижимого имущества в национальной валюте. Стоимость недвижимого имущества определяется субъектом легализации самостоятельно.</w:t>
      </w:r>
    </w:p>
    <w:p w:rsidR="00EB565F" w:rsidRPr="0094363B" w:rsidRDefault="00EB565F" w:rsidP="00EB565F">
      <w:pPr>
        <w:shd w:val="clear" w:color="auto" w:fill="FFFFFF"/>
        <w:tabs>
          <w:tab w:val="left" w:pos="1276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Также субъект легализации по желанию указывает иные сведения, идентифицирующие объект недвижимого имущества (например, наименование и реквизиты правоустанавливающих документов в отношении недвижимого имущества).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709"/>
        </w:tabs>
        <w:autoSpaceDE/>
        <w:autoSpaceDN/>
        <w:ind w:left="0"/>
        <w:rPr>
          <w:b/>
          <w:sz w:val="28"/>
          <w:szCs w:val="28"/>
        </w:rPr>
      </w:pPr>
    </w:p>
    <w:p w:rsidR="00EB565F" w:rsidRPr="0094363B" w:rsidRDefault="00EB565F" w:rsidP="00EB565F">
      <w:pPr>
        <w:pStyle w:val="ad"/>
        <w:shd w:val="clear" w:color="auto" w:fill="FFFFFF"/>
        <w:tabs>
          <w:tab w:val="left" w:pos="709"/>
        </w:tabs>
        <w:autoSpaceDE/>
        <w:autoSpaceDN/>
        <w:ind w:left="0"/>
        <w:rPr>
          <w:b/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8"/>
        </w:numPr>
        <w:shd w:val="clear" w:color="auto" w:fill="FFFFFF"/>
        <w:tabs>
          <w:tab w:val="left" w:pos="709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t>Порядок заполнения приложения 8 к декларации</w:t>
      </w:r>
    </w:p>
    <w:p w:rsidR="00EB565F" w:rsidRPr="0094363B" w:rsidRDefault="00EB565F" w:rsidP="00EB565F">
      <w:pPr>
        <w:pStyle w:val="ad"/>
        <w:shd w:val="clear" w:color="auto" w:fill="FFFFFF"/>
        <w:tabs>
          <w:tab w:val="left" w:pos="709"/>
        </w:tabs>
        <w:autoSpaceDE/>
        <w:autoSpaceDN/>
        <w:ind w:left="0"/>
        <w:jc w:val="center"/>
        <w:rPr>
          <w:b/>
          <w:sz w:val="28"/>
          <w:szCs w:val="28"/>
        </w:rPr>
      </w:pPr>
      <w:r w:rsidRPr="0094363B">
        <w:rPr>
          <w:b/>
          <w:sz w:val="28"/>
          <w:szCs w:val="28"/>
        </w:rPr>
        <w:lastRenderedPageBreak/>
        <w:t>«Сведения о недвижимом имуществе, находящемся за пределами территории</w:t>
      </w:r>
      <w:r w:rsidRPr="0094363B">
        <w:rPr>
          <w:b/>
          <w:sz w:val="28"/>
          <w:szCs w:val="28"/>
          <w:lang w:val="kk-KZ"/>
        </w:rPr>
        <w:t xml:space="preserve"> </w:t>
      </w:r>
      <w:r w:rsidRPr="0094363B">
        <w:rPr>
          <w:b/>
          <w:sz w:val="28"/>
          <w:szCs w:val="28"/>
        </w:rPr>
        <w:t>Республики Казахстан»</w:t>
      </w:r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Данное приложение заполняется в случае легализации недвижимого имущества, находящегося за пределами территории Республики Казахстан.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58" w:anchor="p287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«Наименование недвижимого имущества» указывается наименование легализуемого недвижимого имущества (например, квартира).</w:t>
      </w:r>
    </w:p>
    <w:p w:rsidR="00EB565F" w:rsidRPr="0094363B" w:rsidRDefault="00EB565F" w:rsidP="00EB565F">
      <w:pPr>
        <w:pStyle w:val="ad"/>
        <w:numPr>
          <w:ilvl w:val="0"/>
          <w:numId w:val="17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 </w:t>
      </w:r>
      <w:hyperlink r:id="rId59" w:anchor="p291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> «Сведения, идентифицирующие недвижимое имущество» указываются сведения, позволяющие достоверно идентифицировать объект недвижимого имущества:</w:t>
      </w:r>
    </w:p>
    <w:p w:rsidR="00EB565F" w:rsidRPr="0094363B" w:rsidRDefault="00EB565F" w:rsidP="00EB565F">
      <w:pPr>
        <w:pStyle w:val="ad"/>
        <w:numPr>
          <w:ilvl w:val="0"/>
          <w:numId w:val="25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proofErr w:type="gramStart"/>
      <w:r w:rsidRPr="0094363B">
        <w:rPr>
          <w:sz w:val="28"/>
          <w:szCs w:val="28"/>
        </w:rPr>
        <w:t>в </w:t>
      </w:r>
      <w:hyperlink r:id="rId60" w:anchor="p299" w:tooltip="Ссылка на текущий документ" w:history="1">
        <w:r w:rsidRPr="0094363B">
          <w:rPr>
            <w:sz w:val="28"/>
            <w:szCs w:val="28"/>
          </w:rPr>
          <w:t>поле</w:t>
        </w:r>
      </w:hyperlink>
      <w:r w:rsidRPr="0094363B">
        <w:rPr>
          <w:sz w:val="28"/>
          <w:szCs w:val="28"/>
        </w:rPr>
        <w:t xml:space="preserve"> «Адрес места нахождения недвижимого имущества» указывается адрес места нахождения объекта недвижимого имущества в соответствии с данными, указанными в правоустанавливающих документах (наименование страны (субъект), район, город, населенный пункт (село, поселок и другие), улица (проспект и другие), номер дома (владения), номер корпуса (строения), офис, номер квартиры). </w:t>
      </w:r>
      <w:proofErr w:type="gramEnd"/>
    </w:p>
    <w:p w:rsidR="00EB565F" w:rsidRPr="0094363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В случае отсутствия официально присвоенного адреса места нахождения объекта недвижимого имущества указываются подробные сведения о местоположении объекта недвижимого имущества;</w:t>
      </w:r>
    </w:p>
    <w:p w:rsidR="00EB565F" w:rsidRPr="0094363B" w:rsidRDefault="00EB565F" w:rsidP="00EB565F">
      <w:pPr>
        <w:pStyle w:val="ad"/>
        <w:numPr>
          <w:ilvl w:val="0"/>
          <w:numId w:val="25"/>
        </w:numPr>
        <w:shd w:val="clear" w:color="auto" w:fill="FFFFFF"/>
        <w:tabs>
          <w:tab w:val="left" w:pos="1276"/>
        </w:tabs>
        <w:autoSpaceDE/>
        <w:autoSpaceDN/>
        <w:ind w:left="0"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 xml:space="preserve">в поле «Стоимость» указывается стоимость недвижимого имущества в национальной валюте. Стоимость недвижимого имущества определяется субъектом легализации самостоятельно. </w:t>
      </w:r>
    </w:p>
    <w:p w:rsidR="00EB565F" w:rsidRPr="0057015B" w:rsidRDefault="00EB565F" w:rsidP="00EB565F">
      <w:pPr>
        <w:shd w:val="clear" w:color="auto" w:fill="FFFFFF"/>
        <w:tabs>
          <w:tab w:val="left" w:pos="1134"/>
        </w:tabs>
        <w:autoSpaceDE/>
        <w:autoSpaceDN/>
        <w:ind w:firstLine="851"/>
        <w:jc w:val="both"/>
        <w:rPr>
          <w:sz w:val="28"/>
          <w:szCs w:val="28"/>
        </w:rPr>
      </w:pPr>
      <w:r w:rsidRPr="0094363B">
        <w:rPr>
          <w:sz w:val="28"/>
          <w:szCs w:val="28"/>
        </w:rPr>
        <w:t>Также субъект легализации по желанию указывает иные сведения, идентифицирующие объект недвижимого имущества (например, наименование и реквизиты правоустанавливающих документов в отношении недвижимого имущества).</w:t>
      </w:r>
    </w:p>
    <w:p w:rsidR="00EB565F" w:rsidRPr="00EB565F" w:rsidRDefault="00EB565F" w:rsidP="00C13B0D"/>
    <w:p w:rsidR="00463D23" w:rsidRDefault="00463D23" w:rsidP="00CE01F3">
      <w:pPr>
        <w:rPr>
          <w:lang w:val="kk-KZ"/>
        </w:rPr>
      </w:pPr>
    </w:p>
    <w:sectPr w:rsidR="00463D23" w:rsidSect="00872C58">
      <w:headerReference w:type="default" r:id="rId61"/>
      <w:pgSz w:w="11907" w:h="16840" w:code="9"/>
      <w:pgMar w:top="1418" w:right="851" w:bottom="1134" w:left="1701" w:header="397" w:footer="397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308" w:rsidRDefault="000F5308">
      <w:r>
        <w:separator/>
      </w:r>
    </w:p>
  </w:endnote>
  <w:endnote w:type="continuationSeparator" w:id="0">
    <w:p w:rsidR="000F5308" w:rsidRDefault="000F5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308" w:rsidRDefault="000F5308">
      <w:r>
        <w:separator/>
      </w:r>
    </w:p>
  </w:footnote>
  <w:footnote w:type="continuationSeparator" w:id="0">
    <w:p w:rsidR="000F5308" w:rsidRDefault="000F53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1038534"/>
      <w:docPartObj>
        <w:docPartGallery w:val="Page Numbers (Top of Page)"/>
        <w:docPartUnique/>
      </w:docPartObj>
    </w:sdtPr>
    <w:sdtEndPr/>
    <w:sdtContent>
      <w:p w:rsidR="006343E6" w:rsidRDefault="006343E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65F">
          <w:rPr>
            <w:noProof/>
          </w:rPr>
          <w:t>2</w:t>
        </w:r>
        <w:r>
          <w:fldChar w:fldCharType="end"/>
        </w:r>
      </w:p>
    </w:sdtContent>
  </w:sdt>
  <w:p w:rsidR="006343E6" w:rsidRDefault="006343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725B"/>
    <w:multiLevelType w:val="hybridMultilevel"/>
    <w:tmpl w:val="484E4714"/>
    <w:lvl w:ilvl="0" w:tplc="881037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EA3C6F"/>
    <w:multiLevelType w:val="hybridMultilevel"/>
    <w:tmpl w:val="48B49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0139E"/>
    <w:multiLevelType w:val="hybridMultilevel"/>
    <w:tmpl w:val="D2CA4B4A"/>
    <w:lvl w:ilvl="0" w:tplc="CD24570C">
      <w:start w:val="1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1D142FE7"/>
    <w:multiLevelType w:val="hybridMultilevel"/>
    <w:tmpl w:val="B6742138"/>
    <w:lvl w:ilvl="0" w:tplc="0FB27412">
      <w:start w:val="1"/>
      <w:numFmt w:val="decimal"/>
      <w:lvlText w:val="%1."/>
      <w:lvlJc w:val="left"/>
      <w:pPr>
        <w:tabs>
          <w:tab w:val="num" w:pos="2250"/>
        </w:tabs>
        <w:ind w:left="2250" w:hanging="450"/>
      </w:pPr>
      <w:rPr>
        <w:rFonts w:eastAsia="Batang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02F53BC"/>
    <w:multiLevelType w:val="hybridMultilevel"/>
    <w:tmpl w:val="4244841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2A95FF0"/>
    <w:multiLevelType w:val="hybridMultilevel"/>
    <w:tmpl w:val="9E4EA2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2748F"/>
    <w:multiLevelType w:val="hybridMultilevel"/>
    <w:tmpl w:val="B708495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F5D2D49"/>
    <w:multiLevelType w:val="hybridMultilevel"/>
    <w:tmpl w:val="2D9299BA"/>
    <w:lvl w:ilvl="0" w:tplc="9D844214">
      <w:start w:val="3"/>
      <w:numFmt w:val="decimal"/>
      <w:lvlText w:val="%1."/>
      <w:lvlJc w:val="left"/>
      <w:pPr>
        <w:tabs>
          <w:tab w:val="num" w:pos="1301"/>
        </w:tabs>
        <w:ind w:left="1301" w:hanging="450"/>
      </w:pPr>
      <w:rPr>
        <w:rFonts w:eastAsia="Batang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11F3594"/>
    <w:multiLevelType w:val="hybridMultilevel"/>
    <w:tmpl w:val="3DE028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9E72152"/>
    <w:multiLevelType w:val="hybridMultilevel"/>
    <w:tmpl w:val="6370344C"/>
    <w:lvl w:ilvl="0" w:tplc="1CF06B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A05573"/>
    <w:multiLevelType w:val="hybridMultilevel"/>
    <w:tmpl w:val="E44E483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BED3C1F"/>
    <w:multiLevelType w:val="hybridMultilevel"/>
    <w:tmpl w:val="77521A4E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E5333AD"/>
    <w:multiLevelType w:val="hybridMultilevel"/>
    <w:tmpl w:val="B888CC18"/>
    <w:lvl w:ilvl="0" w:tplc="4858C09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1F123762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F1F03EE"/>
    <w:multiLevelType w:val="hybridMultilevel"/>
    <w:tmpl w:val="BC103E9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F4D552F"/>
    <w:multiLevelType w:val="hybridMultilevel"/>
    <w:tmpl w:val="63E0E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1E308A"/>
    <w:multiLevelType w:val="hybridMultilevel"/>
    <w:tmpl w:val="9F0041E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1816981"/>
    <w:multiLevelType w:val="hybridMultilevel"/>
    <w:tmpl w:val="DC4A89EC"/>
    <w:lvl w:ilvl="0" w:tplc="0FB27412">
      <w:start w:val="1"/>
      <w:numFmt w:val="decimal"/>
      <w:lvlText w:val="%1."/>
      <w:lvlJc w:val="left"/>
      <w:pPr>
        <w:tabs>
          <w:tab w:val="num" w:pos="2250"/>
        </w:tabs>
        <w:ind w:left="2250" w:hanging="450"/>
      </w:pPr>
      <w:rPr>
        <w:rFonts w:eastAsia="Batang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7B23F3"/>
    <w:multiLevelType w:val="hybridMultilevel"/>
    <w:tmpl w:val="AEC8D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1663A"/>
    <w:multiLevelType w:val="hybridMultilevel"/>
    <w:tmpl w:val="3CE48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0214F3"/>
    <w:multiLevelType w:val="hybridMultilevel"/>
    <w:tmpl w:val="DDC8FC7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986476"/>
    <w:multiLevelType w:val="hybridMultilevel"/>
    <w:tmpl w:val="9F3EB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3F2441"/>
    <w:multiLevelType w:val="singleLevel"/>
    <w:tmpl w:val="34B09B22"/>
    <w:lvl w:ilvl="0">
      <w:start w:val="1"/>
      <w:numFmt w:val="decimal"/>
      <w:lvlText w:val="%1."/>
      <w:lvlJc w:val="left"/>
      <w:pPr>
        <w:tabs>
          <w:tab w:val="num" w:pos="2250"/>
        </w:tabs>
        <w:ind w:left="2250" w:hanging="450"/>
      </w:pPr>
      <w:rPr>
        <w:rFonts w:eastAsia="Batang" w:cs="Times New Roman"/>
      </w:rPr>
    </w:lvl>
  </w:abstractNum>
  <w:abstractNum w:abstractNumId="22">
    <w:nsid w:val="73F97242"/>
    <w:multiLevelType w:val="hybridMultilevel"/>
    <w:tmpl w:val="2F90FB6E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799062F9"/>
    <w:multiLevelType w:val="hybridMultilevel"/>
    <w:tmpl w:val="662E4AE2"/>
    <w:lvl w:ilvl="0" w:tplc="47643E52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851DED"/>
    <w:multiLevelType w:val="hybridMultilevel"/>
    <w:tmpl w:val="7A2EB4A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2"/>
  </w:num>
  <w:num w:numId="2">
    <w:abstractNumId w:val="1"/>
  </w:num>
  <w:num w:numId="3">
    <w:abstractNumId w:val="21"/>
    <w:lvlOverride w:ilvl="0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3"/>
  </w:num>
  <w:num w:numId="9">
    <w:abstractNumId w:val="16"/>
  </w:num>
  <w:num w:numId="10">
    <w:abstractNumId w:val="9"/>
  </w:num>
  <w:num w:numId="11">
    <w:abstractNumId w:val="0"/>
  </w:num>
  <w:num w:numId="12">
    <w:abstractNumId w:val="14"/>
  </w:num>
  <w:num w:numId="13">
    <w:abstractNumId w:val="8"/>
  </w:num>
  <w:num w:numId="14">
    <w:abstractNumId w:val="6"/>
  </w:num>
  <w:num w:numId="15">
    <w:abstractNumId w:val="13"/>
  </w:num>
  <w:num w:numId="16">
    <w:abstractNumId w:val="5"/>
  </w:num>
  <w:num w:numId="17">
    <w:abstractNumId w:val="18"/>
  </w:num>
  <w:num w:numId="18">
    <w:abstractNumId w:val="17"/>
  </w:num>
  <w:num w:numId="19">
    <w:abstractNumId w:val="10"/>
  </w:num>
  <w:num w:numId="20">
    <w:abstractNumId w:val="22"/>
  </w:num>
  <w:num w:numId="21">
    <w:abstractNumId w:val="4"/>
  </w:num>
  <w:num w:numId="22">
    <w:abstractNumId w:val="19"/>
  </w:num>
  <w:num w:numId="23">
    <w:abstractNumId w:val="15"/>
  </w:num>
  <w:num w:numId="24">
    <w:abstractNumId w:val="11"/>
  </w:num>
  <w:num w:numId="25">
    <w:abstractNumId w:val="24"/>
  </w:num>
  <w:num w:numId="26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430"/>
    <w:rsid w:val="000017F0"/>
    <w:rsid w:val="000032E0"/>
    <w:rsid w:val="0000649B"/>
    <w:rsid w:val="000069D0"/>
    <w:rsid w:val="00006B19"/>
    <w:rsid w:val="00043269"/>
    <w:rsid w:val="000478C8"/>
    <w:rsid w:val="000537FE"/>
    <w:rsid w:val="00055B12"/>
    <w:rsid w:val="00073381"/>
    <w:rsid w:val="00092430"/>
    <w:rsid w:val="000A19F5"/>
    <w:rsid w:val="000A1EFC"/>
    <w:rsid w:val="000A4091"/>
    <w:rsid w:val="000A5ECB"/>
    <w:rsid w:val="000A6F5A"/>
    <w:rsid w:val="000B717B"/>
    <w:rsid w:val="000F5308"/>
    <w:rsid w:val="000F7C3C"/>
    <w:rsid w:val="00111568"/>
    <w:rsid w:val="0011392F"/>
    <w:rsid w:val="00117A9C"/>
    <w:rsid w:val="00124624"/>
    <w:rsid w:val="00140A54"/>
    <w:rsid w:val="0014123C"/>
    <w:rsid w:val="001414A9"/>
    <w:rsid w:val="0015393B"/>
    <w:rsid w:val="00155087"/>
    <w:rsid w:val="0016251E"/>
    <w:rsid w:val="00164B5C"/>
    <w:rsid w:val="001654D9"/>
    <w:rsid w:val="0017313A"/>
    <w:rsid w:val="0019005E"/>
    <w:rsid w:val="001923FA"/>
    <w:rsid w:val="001A3389"/>
    <w:rsid w:val="001B415F"/>
    <w:rsid w:val="001C4251"/>
    <w:rsid w:val="001D1428"/>
    <w:rsid w:val="001E4E7B"/>
    <w:rsid w:val="001F0EC7"/>
    <w:rsid w:val="001F31E6"/>
    <w:rsid w:val="00213F80"/>
    <w:rsid w:val="00223949"/>
    <w:rsid w:val="0023318A"/>
    <w:rsid w:val="002432C2"/>
    <w:rsid w:val="002476D8"/>
    <w:rsid w:val="00247719"/>
    <w:rsid w:val="002556CC"/>
    <w:rsid w:val="00272002"/>
    <w:rsid w:val="0028429F"/>
    <w:rsid w:val="00295FE0"/>
    <w:rsid w:val="002A2015"/>
    <w:rsid w:val="002C5ECA"/>
    <w:rsid w:val="002E1441"/>
    <w:rsid w:val="002E5864"/>
    <w:rsid w:val="002F36E0"/>
    <w:rsid w:val="002F3821"/>
    <w:rsid w:val="0030705B"/>
    <w:rsid w:val="00307CDA"/>
    <w:rsid w:val="00315412"/>
    <w:rsid w:val="00316D75"/>
    <w:rsid w:val="00322957"/>
    <w:rsid w:val="0034583F"/>
    <w:rsid w:val="00347BB1"/>
    <w:rsid w:val="00350A6F"/>
    <w:rsid w:val="003572F9"/>
    <w:rsid w:val="003652A5"/>
    <w:rsid w:val="00373491"/>
    <w:rsid w:val="003852F3"/>
    <w:rsid w:val="003B59E8"/>
    <w:rsid w:val="003B60A6"/>
    <w:rsid w:val="003B65E2"/>
    <w:rsid w:val="003C147F"/>
    <w:rsid w:val="003D755B"/>
    <w:rsid w:val="003E05E1"/>
    <w:rsid w:val="003F7D45"/>
    <w:rsid w:val="0040622C"/>
    <w:rsid w:val="0041466D"/>
    <w:rsid w:val="00417D99"/>
    <w:rsid w:val="004228AB"/>
    <w:rsid w:val="00431F00"/>
    <w:rsid w:val="00437169"/>
    <w:rsid w:val="00440DFE"/>
    <w:rsid w:val="00441252"/>
    <w:rsid w:val="00456CD6"/>
    <w:rsid w:val="00460BE1"/>
    <w:rsid w:val="00463D23"/>
    <w:rsid w:val="00474A7C"/>
    <w:rsid w:val="004753E2"/>
    <w:rsid w:val="0048516D"/>
    <w:rsid w:val="004852C6"/>
    <w:rsid w:val="0049266A"/>
    <w:rsid w:val="00492D2B"/>
    <w:rsid w:val="00495C0E"/>
    <w:rsid w:val="004A19E8"/>
    <w:rsid w:val="004A4FBB"/>
    <w:rsid w:val="004B3309"/>
    <w:rsid w:val="004B5D60"/>
    <w:rsid w:val="004C7110"/>
    <w:rsid w:val="004C7CA0"/>
    <w:rsid w:val="004D2AF9"/>
    <w:rsid w:val="004D6F35"/>
    <w:rsid w:val="004F460B"/>
    <w:rsid w:val="004F475E"/>
    <w:rsid w:val="004F7FED"/>
    <w:rsid w:val="0050440B"/>
    <w:rsid w:val="005070B4"/>
    <w:rsid w:val="00540CA4"/>
    <w:rsid w:val="00563482"/>
    <w:rsid w:val="0056585C"/>
    <w:rsid w:val="00566148"/>
    <w:rsid w:val="0057015B"/>
    <w:rsid w:val="005746AD"/>
    <w:rsid w:val="00582936"/>
    <w:rsid w:val="00585685"/>
    <w:rsid w:val="005908A9"/>
    <w:rsid w:val="00597683"/>
    <w:rsid w:val="005A2B25"/>
    <w:rsid w:val="005A6388"/>
    <w:rsid w:val="005A6B07"/>
    <w:rsid w:val="005B4AF1"/>
    <w:rsid w:val="005D0322"/>
    <w:rsid w:val="005D38F6"/>
    <w:rsid w:val="005E22E5"/>
    <w:rsid w:val="005E47B6"/>
    <w:rsid w:val="005F0B4F"/>
    <w:rsid w:val="005F1727"/>
    <w:rsid w:val="00601877"/>
    <w:rsid w:val="00602D34"/>
    <w:rsid w:val="00630D2D"/>
    <w:rsid w:val="006316C2"/>
    <w:rsid w:val="00631BF3"/>
    <w:rsid w:val="006343E6"/>
    <w:rsid w:val="00642A83"/>
    <w:rsid w:val="00653102"/>
    <w:rsid w:val="00665DD8"/>
    <w:rsid w:val="00666D4F"/>
    <w:rsid w:val="0067448F"/>
    <w:rsid w:val="00675491"/>
    <w:rsid w:val="006804B4"/>
    <w:rsid w:val="0068206B"/>
    <w:rsid w:val="006861E3"/>
    <w:rsid w:val="006912DC"/>
    <w:rsid w:val="00696B4D"/>
    <w:rsid w:val="006D7AFB"/>
    <w:rsid w:val="006F118E"/>
    <w:rsid w:val="006F5B74"/>
    <w:rsid w:val="006F7B0A"/>
    <w:rsid w:val="0070576F"/>
    <w:rsid w:val="00706EF0"/>
    <w:rsid w:val="00710665"/>
    <w:rsid w:val="00716DA2"/>
    <w:rsid w:val="00723996"/>
    <w:rsid w:val="007244E8"/>
    <w:rsid w:val="0072527D"/>
    <w:rsid w:val="00747CF5"/>
    <w:rsid w:val="0076531A"/>
    <w:rsid w:val="007668C8"/>
    <w:rsid w:val="00774E43"/>
    <w:rsid w:val="00780C45"/>
    <w:rsid w:val="007A018B"/>
    <w:rsid w:val="007A3AD5"/>
    <w:rsid w:val="007B08C3"/>
    <w:rsid w:val="007B24FD"/>
    <w:rsid w:val="007C3A68"/>
    <w:rsid w:val="007D7EE8"/>
    <w:rsid w:val="007E3D6D"/>
    <w:rsid w:val="007F0682"/>
    <w:rsid w:val="007F36E3"/>
    <w:rsid w:val="0080198B"/>
    <w:rsid w:val="008101ED"/>
    <w:rsid w:val="00814AB3"/>
    <w:rsid w:val="008245C0"/>
    <w:rsid w:val="00826A7C"/>
    <w:rsid w:val="0084328A"/>
    <w:rsid w:val="00846583"/>
    <w:rsid w:val="008537ED"/>
    <w:rsid w:val="0086468A"/>
    <w:rsid w:val="00870B77"/>
    <w:rsid w:val="00872C58"/>
    <w:rsid w:val="0087471B"/>
    <w:rsid w:val="00892985"/>
    <w:rsid w:val="00892E22"/>
    <w:rsid w:val="008A15BD"/>
    <w:rsid w:val="008A5870"/>
    <w:rsid w:val="008B106F"/>
    <w:rsid w:val="008B3104"/>
    <w:rsid w:val="008D223A"/>
    <w:rsid w:val="008F0224"/>
    <w:rsid w:val="008F7F42"/>
    <w:rsid w:val="00901625"/>
    <w:rsid w:val="00902E1F"/>
    <w:rsid w:val="00903A53"/>
    <w:rsid w:val="00907AE9"/>
    <w:rsid w:val="00925421"/>
    <w:rsid w:val="00930133"/>
    <w:rsid w:val="00933C19"/>
    <w:rsid w:val="00935569"/>
    <w:rsid w:val="00944110"/>
    <w:rsid w:val="009549E0"/>
    <w:rsid w:val="00984A43"/>
    <w:rsid w:val="00987A7B"/>
    <w:rsid w:val="0099003E"/>
    <w:rsid w:val="00990126"/>
    <w:rsid w:val="009A0A2D"/>
    <w:rsid w:val="009C317C"/>
    <w:rsid w:val="009C4E00"/>
    <w:rsid w:val="009C550A"/>
    <w:rsid w:val="009D1F6F"/>
    <w:rsid w:val="009D4BEA"/>
    <w:rsid w:val="009F2686"/>
    <w:rsid w:val="009F5E26"/>
    <w:rsid w:val="00A03D68"/>
    <w:rsid w:val="00A03E01"/>
    <w:rsid w:val="00A10441"/>
    <w:rsid w:val="00A15DD4"/>
    <w:rsid w:val="00A22EEF"/>
    <w:rsid w:val="00A33EAB"/>
    <w:rsid w:val="00A56392"/>
    <w:rsid w:val="00A70601"/>
    <w:rsid w:val="00A7404F"/>
    <w:rsid w:val="00A90079"/>
    <w:rsid w:val="00A93069"/>
    <w:rsid w:val="00A9521C"/>
    <w:rsid w:val="00AA1021"/>
    <w:rsid w:val="00AA335A"/>
    <w:rsid w:val="00AB1C00"/>
    <w:rsid w:val="00AB5DA6"/>
    <w:rsid w:val="00AC4051"/>
    <w:rsid w:val="00AC5040"/>
    <w:rsid w:val="00AD7B11"/>
    <w:rsid w:val="00AE08BE"/>
    <w:rsid w:val="00B11AC1"/>
    <w:rsid w:val="00B212A4"/>
    <w:rsid w:val="00B226D3"/>
    <w:rsid w:val="00B26192"/>
    <w:rsid w:val="00B43B4E"/>
    <w:rsid w:val="00B50EC3"/>
    <w:rsid w:val="00B57C04"/>
    <w:rsid w:val="00B65BAA"/>
    <w:rsid w:val="00B66BD5"/>
    <w:rsid w:val="00B73637"/>
    <w:rsid w:val="00B97B33"/>
    <w:rsid w:val="00BA7566"/>
    <w:rsid w:val="00BB1D1F"/>
    <w:rsid w:val="00BB6313"/>
    <w:rsid w:val="00BC5A13"/>
    <w:rsid w:val="00BE1C94"/>
    <w:rsid w:val="00BE7DE5"/>
    <w:rsid w:val="00C12EBD"/>
    <w:rsid w:val="00C136D4"/>
    <w:rsid w:val="00C13B0D"/>
    <w:rsid w:val="00C16F15"/>
    <w:rsid w:val="00C2396C"/>
    <w:rsid w:val="00C27638"/>
    <w:rsid w:val="00C317D5"/>
    <w:rsid w:val="00C34FF4"/>
    <w:rsid w:val="00C356BF"/>
    <w:rsid w:val="00C35985"/>
    <w:rsid w:val="00C408DD"/>
    <w:rsid w:val="00C4430F"/>
    <w:rsid w:val="00C46BE0"/>
    <w:rsid w:val="00C52E7E"/>
    <w:rsid w:val="00C62C50"/>
    <w:rsid w:val="00C65E4A"/>
    <w:rsid w:val="00C71B35"/>
    <w:rsid w:val="00C733D2"/>
    <w:rsid w:val="00C84D14"/>
    <w:rsid w:val="00C86BDE"/>
    <w:rsid w:val="00CA0ACA"/>
    <w:rsid w:val="00CA1F08"/>
    <w:rsid w:val="00CA3669"/>
    <w:rsid w:val="00CB1415"/>
    <w:rsid w:val="00CB1960"/>
    <w:rsid w:val="00CC1EDA"/>
    <w:rsid w:val="00CC6BBF"/>
    <w:rsid w:val="00CD6BB9"/>
    <w:rsid w:val="00CD7052"/>
    <w:rsid w:val="00CE01F3"/>
    <w:rsid w:val="00CE6C59"/>
    <w:rsid w:val="00CE7F69"/>
    <w:rsid w:val="00CF0964"/>
    <w:rsid w:val="00CF5625"/>
    <w:rsid w:val="00D00241"/>
    <w:rsid w:val="00D03E40"/>
    <w:rsid w:val="00D10A36"/>
    <w:rsid w:val="00D11E4D"/>
    <w:rsid w:val="00D13601"/>
    <w:rsid w:val="00D159AE"/>
    <w:rsid w:val="00D21049"/>
    <w:rsid w:val="00D217D9"/>
    <w:rsid w:val="00D25EEA"/>
    <w:rsid w:val="00D37872"/>
    <w:rsid w:val="00D44FC7"/>
    <w:rsid w:val="00D47A40"/>
    <w:rsid w:val="00D52CDB"/>
    <w:rsid w:val="00D70606"/>
    <w:rsid w:val="00D84F32"/>
    <w:rsid w:val="00D87221"/>
    <w:rsid w:val="00D93695"/>
    <w:rsid w:val="00DA76AE"/>
    <w:rsid w:val="00DA7B21"/>
    <w:rsid w:val="00DC178A"/>
    <w:rsid w:val="00DC67F8"/>
    <w:rsid w:val="00DC6F69"/>
    <w:rsid w:val="00DE0116"/>
    <w:rsid w:val="00DE2D25"/>
    <w:rsid w:val="00DE3568"/>
    <w:rsid w:val="00DE64E8"/>
    <w:rsid w:val="00DF3CD6"/>
    <w:rsid w:val="00DF659B"/>
    <w:rsid w:val="00E034B3"/>
    <w:rsid w:val="00E03EA4"/>
    <w:rsid w:val="00E07FDF"/>
    <w:rsid w:val="00E16B15"/>
    <w:rsid w:val="00E21A9D"/>
    <w:rsid w:val="00E24A47"/>
    <w:rsid w:val="00E27E3A"/>
    <w:rsid w:val="00E5604E"/>
    <w:rsid w:val="00E625E1"/>
    <w:rsid w:val="00E62903"/>
    <w:rsid w:val="00E64ECD"/>
    <w:rsid w:val="00E67623"/>
    <w:rsid w:val="00EA67B0"/>
    <w:rsid w:val="00EB1D29"/>
    <w:rsid w:val="00EB565F"/>
    <w:rsid w:val="00EB7956"/>
    <w:rsid w:val="00EC73A4"/>
    <w:rsid w:val="00ED0840"/>
    <w:rsid w:val="00ED20CB"/>
    <w:rsid w:val="00ED6E0B"/>
    <w:rsid w:val="00EE2938"/>
    <w:rsid w:val="00EE688F"/>
    <w:rsid w:val="00F20F4E"/>
    <w:rsid w:val="00F235B5"/>
    <w:rsid w:val="00F25EE6"/>
    <w:rsid w:val="00F35B40"/>
    <w:rsid w:val="00F44036"/>
    <w:rsid w:val="00F768CC"/>
    <w:rsid w:val="00F94D4F"/>
    <w:rsid w:val="00FA48D7"/>
    <w:rsid w:val="00FA6433"/>
    <w:rsid w:val="00FB2C2F"/>
    <w:rsid w:val="00FD0972"/>
    <w:rsid w:val="00FD5581"/>
    <w:rsid w:val="00FD6CC2"/>
    <w:rsid w:val="00FE0171"/>
    <w:rsid w:val="00FE3438"/>
    <w:rsid w:val="00FF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079"/>
    <w:pPr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9007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90079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9007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A90079"/>
    <w:rPr>
      <w:rFonts w:cs="Times New Roman"/>
      <w:sz w:val="20"/>
      <w:szCs w:val="20"/>
    </w:rPr>
  </w:style>
  <w:style w:type="character" w:customStyle="1" w:styleId="1-1pt">
    <w:name w:val="Заголовок №1 + Интервал -1 pt"/>
    <w:basedOn w:val="a0"/>
    <w:uiPriority w:val="99"/>
    <w:rsid w:val="00A90079"/>
    <w:rPr>
      <w:rFonts w:cs="Times New Roman"/>
      <w:spacing w:val="-20"/>
      <w:sz w:val="21"/>
      <w:szCs w:val="21"/>
    </w:rPr>
  </w:style>
  <w:style w:type="character" w:customStyle="1" w:styleId="11">
    <w:name w:val="Основной текст (11)"/>
    <w:basedOn w:val="a0"/>
    <w:uiPriority w:val="99"/>
    <w:rsid w:val="00A90079"/>
    <w:rPr>
      <w:rFonts w:cs="Times New Roman"/>
      <w:sz w:val="14"/>
      <w:szCs w:val="14"/>
    </w:rPr>
  </w:style>
  <w:style w:type="paragraph" w:customStyle="1" w:styleId="2">
    <w:name w:val="Основной текст (2)"/>
    <w:basedOn w:val="a"/>
    <w:uiPriority w:val="99"/>
    <w:rsid w:val="00A90079"/>
    <w:pPr>
      <w:shd w:val="clear" w:color="auto" w:fill="FFFFFF"/>
      <w:spacing w:after="360" w:line="254" w:lineRule="exact"/>
      <w:jc w:val="center"/>
    </w:pPr>
    <w:rPr>
      <w:b/>
      <w:bCs/>
      <w:noProof/>
      <w:sz w:val="22"/>
      <w:szCs w:val="22"/>
      <w:lang w:val="en-US"/>
    </w:rPr>
  </w:style>
  <w:style w:type="paragraph" w:customStyle="1" w:styleId="3">
    <w:name w:val="Основной текст (3)"/>
    <w:basedOn w:val="a"/>
    <w:uiPriority w:val="99"/>
    <w:rsid w:val="00A90079"/>
    <w:pPr>
      <w:shd w:val="clear" w:color="auto" w:fill="FFFFFF"/>
      <w:spacing w:before="360" w:after="2520" w:line="240" w:lineRule="atLeast"/>
      <w:jc w:val="center"/>
    </w:pPr>
    <w:rPr>
      <w:b/>
      <w:bCs/>
      <w:noProof/>
      <w:sz w:val="18"/>
      <w:szCs w:val="18"/>
      <w:lang w:val="en-US"/>
    </w:rPr>
  </w:style>
  <w:style w:type="paragraph" w:customStyle="1" w:styleId="111">
    <w:name w:val="Основной текст (11)1"/>
    <w:basedOn w:val="a"/>
    <w:uiPriority w:val="99"/>
    <w:rsid w:val="00A90079"/>
    <w:pPr>
      <w:shd w:val="clear" w:color="auto" w:fill="FFFFFF"/>
      <w:spacing w:after="420" w:line="187" w:lineRule="exact"/>
      <w:ind w:hanging="1720"/>
      <w:jc w:val="right"/>
    </w:pPr>
    <w:rPr>
      <w:noProof/>
      <w:sz w:val="14"/>
      <w:szCs w:val="14"/>
      <w:lang w:val="en-US"/>
    </w:rPr>
  </w:style>
  <w:style w:type="paragraph" w:customStyle="1" w:styleId="1">
    <w:name w:val="Заголовок №1"/>
    <w:basedOn w:val="a"/>
    <w:uiPriority w:val="99"/>
    <w:rsid w:val="00A90079"/>
    <w:pPr>
      <w:shd w:val="clear" w:color="auto" w:fill="FFFFFF"/>
      <w:spacing w:before="60" w:after="240" w:line="240" w:lineRule="atLeast"/>
      <w:outlineLvl w:val="0"/>
    </w:pPr>
    <w:rPr>
      <w:noProof/>
      <w:spacing w:val="10"/>
      <w:sz w:val="21"/>
      <w:szCs w:val="21"/>
      <w:lang w:val="en-US"/>
    </w:rPr>
  </w:style>
  <w:style w:type="paragraph" w:customStyle="1" w:styleId="ConsPlusNormal">
    <w:name w:val="ConsPlusNormal"/>
    <w:uiPriority w:val="99"/>
    <w:rsid w:val="00A90079"/>
    <w:pPr>
      <w:widowControl w:val="0"/>
      <w:autoSpaceDE w:val="0"/>
      <w:autoSpaceDN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007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A90079"/>
  </w:style>
  <w:style w:type="character" w:customStyle="1" w:styleId="a8">
    <w:name w:val="Текст сноски Знак"/>
    <w:basedOn w:val="a0"/>
    <w:link w:val="a7"/>
    <w:uiPriority w:val="99"/>
    <w:semiHidden/>
    <w:locked/>
    <w:rsid w:val="00A90079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A90079"/>
    <w:rPr>
      <w:rFonts w:cs="Times New Roman"/>
      <w:vertAlign w:val="superscript"/>
    </w:rPr>
  </w:style>
  <w:style w:type="paragraph" w:customStyle="1" w:styleId="ConsNonformat">
    <w:name w:val="ConsNonformat"/>
    <w:uiPriority w:val="99"/>
    <w:rsid w:val="00A90079"/>
    <w:pPr>
      <w:autoSpaceDE w:val="0"/>
      <w:autoSpaceDN w:val="0"/>
      <w:jc w:val="both"/>
    </w:pPr>
    <w:rPr>
      <w:rFonts w:ascii="Courier New" w:hAnsi="Courier New" w:cs="Courier New"/>
    </w:rPr>
  </w:style>
  <w:style w:type="paragraph" w:styleId="aa">
    <w:name w:val="Balloon Text"/>
    <w:basedOn w:val="a"/>
    <w:link w:val="ab"/>
    <w:uiPriority w:val="99"/>
    <w:semiHidden/>
    <w:unhideWhenUsed/>
    <w:rsid w:val="003D75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755B"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57015B"/>
    <w:rPr>
      <w:rFonts w:ascii="Consolas" w:hAnsi="Consolas"/>
      <w:color w:val="000000"/>
      <w:lang w:val="x-none" w:eastAsia="x-none"/>
    </w:rPr>
  </w:style>
  <w:style w:type="paragraph" w:styleId="HTML0">
    <w:name w:val="HTML Preformatted"/>
    <w:basedOn w:val="a"/>
    <w:link w:val="HTML"/>
    <w:uiPriority w:val="99"/>
    <w:semiHidden/>
    <w:unhideWhenUsed/>
    <w:rsid w:val="005701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nsolas" w:hAnsi="Consolas"/>
      <w:color w:val="000000"/>
      <w:lang w:val="x-none" w:eastAsia="x-none"/>
    </w:rPr>
  </w:style>
  <w:style w:type="character" w:customStyle="1" w:styleId="HTML1">
    <w:name w:val="Стандартный HTML Знак1"/>
    <w:basedOn w:val="a0"/>
    <w:uiPriority w:val="99"/>
    <w:semiHidden/>
    <w:rsid w:val="0057015B"/>
    <w:rPr>
      <w:rFonts w:ascii="Consolas" w:hAnsi="Consolas" w:cs="Consolas"/>
    </w:rPr>
  </w:style>
  <w:style w:type="character" w:customStyle="1" w:styleId="s3">
    <w:name w:val="s3"/>
    <w:rsid w:val="0057015B"/>
    <w:rPr>
      <w:rFonts w:ascii="Times New Roman" w:hAnsi="Times New Roman" w:cs="Times New Roman" w:hint="default"/>
      <w:b w:val="0"/>
      <w:bCs w:val="0"/>
      <w:i/>
      <w:iCs/>
      <w:strike w:val="0"/>
      <w:dstrike w:val="0"/>
      <w:vanish/>
      <w:webHidden w:val="0"/>
      <w:color w:val="FF0000"/>
      <w:sz w:val="22"/>
      <w:szCs w:val="22"/>
      <w:u w:val="none"/>
      <w:effect w:val="none"/>
      <w:specVanish w:val="0"/>
    </w:rPr>
  </w:style>
  <w:style w:type="character" w:customStyle="1" w:styleId="s9">
    <w:name w:val="s9"/>
    <w:rsid w:val="0057015B"/>
    <w:rPr>
      <w:rFonts w:ascii="Times New Roman" w:hAnsi="Times New Roman" w:cs="Times New Roman" w:hint="default"/>
      <w:i/>
      <w:iCs/>
      <w:vanish/>
      <w:webHidden w:val="0"/>
      <w:color w:val="333399"/>
      <w:u w:val="single"/>
      <w:specVanish w:val="0"/>
    </w:rPr>
  </w:style>
  <w:style w:type="character" w:styleId="ac">
    <w:name w:val="Hyperlink"/>
    <w:uiPriority w:val="99"/>
    <w:semiHidden/>
    <w:unhideWhenUsed/>
    <w:rsid w:val="0057015B"/>
    <w:rPr>
      <w:rFonts w:ascii="Times New Roman" w:hAnsi="Times New Roman" w:cs="Times New Roman" w:hint="default"/>
      <w:b/>
      <w:bCs/>
      <w:i w:val="0"/>
      <w:iCs w:val="0"/>
      <w:color w:val="000080"/>
      <w:sz w:val="22"/>
      <w:szCs w:val="22"/>
      <w:u w:val="single"/>
    </w:rPr>
  </w:style>
  <w:style w:type="character" w:customStyle="1" w:styleId="s0">
    <w:name w:val="s0"/>
    <w:rsid w:val="0057015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S00">
    <w:name w:val="S0"/>
    <w:rsid w:val="0057015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1">
    <w:name w:val="s1"/>
    <w:rsid w:val="0057015B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paragraph" w:styleId="ad">
    <w:name w:val="List Paragraph"/>
    <w:basedOn w:val="a"/>
    <w:uiPriority w:val="34"/>
    <w:qFormat/>
    <w:rsid w:val="001A3389"/>
    <w:pPr>
      <w:ind w:left="720"/>
      <w:contextualSpacing/>
    </w:pPr>
  </w:style>
  <w:style w:type="paragraph" w:styleId="ae">
    <w:name w:val="Body Text Indent"/>
    <w:basedOn w:val="a"/>
    <w:link w:val="af"/>
    <w:unhideWhenUsed/>
    <w:rsid w:val="007244E8"/>
    <w:pPr>
      <w:widowControl w:val="0"/>
      <w:autoSpaceDE/>
      <w:autoSpaceDN/>
      <w:ind w:firstLine="709"/>
      <w:jc w:val="both"/>
    </w:pPr>
    <w:rPr>
      <w:rFonts w:eastAsia="Batang"/>
      <w:sz w:val="24"/>
      <w:lang w:eastAsia="ko-KR"/>
    </w:rPr>
  </w:style>
  <w:style w:type="character" w:customStyle="1" w:styleId="af">
    <w:name w:val="Основной текст с отступом Знак"/>
    <w:basedOn w:val="a0"/>
    <w:link w:val="ae"/>
    <w:rsid w:val="007244E8"/>
    <w:rPr>
      <w:rFonts w:eastAsia="Batang"/>
      <w:sz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079"/>
    <w:pPr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9007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90079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9007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A90079"/>
    <w:rPr>
      <w:rFonts w:cs="Times New Roman"/>
      <w:sz w:val="20"/>
      <w:szCs w:val="20"/>
    </w:rPr>
  </w:style>
  <w:style w:type="character" w:customStyle="1" w:styleId="1-1pt">
    <w:name w:val="Заголовок №1 + Интервал -1 pt"/>
    <w:basedOn w:val="a0"/>
    <w:uiPriority w:val="99"/>
    <w:rsid w:val="00A90079"/>
    <w:rPr>
      <w:rFonts w:cs="Times New Roman"/>
      <w:spacing w:val="-20"/>
      <w:sz w:val="21"/>
      <w:szCs w:val="21"/>
    </w:rPr>
  </w:style>
  <w:style w:type="character" w:customStyle="1" w:styleId="11">
    <w:name w:val="Основной текст (11)"/>
    <w:basedOn w:val="a0"/>
    <w:uiPriority w:val="99"/>
    <w:rsid w:val="00A90079"/>
    <w:rPr>
      <w:rFonts w:cs="Times New Roman"/>
      <w:sz w:val="14"/>
      <w:szCs w:val="14"/>
    </w:rPr>
  </w:style>
  <w:style w:type="paragraph" w:customStyle="1" w:styleId="2">
    <w:name w:val="Основной текст (2)"/>
    <w:basedOn w:val="a"/>
    <w:uiPriority w:val="99"/>
    <w:rsid w:val="00A90079"/>
    <w:pPr>
      <w:shd w:val="clear" w:color="auto" w:fill="FFFFFF"/>
      <w:spacing w:after="360" w:line="254" w:lineRule="exact"/>
      <w:jc w:val="center"/>
    </w:pPr>
    <w:rPr>
      <w:b/>
      <w:bCs/>
      <w:noProof/>
      <w:sz w:val="22"/>
      <w:szCs w:val="22"/>
      <w:lang w:val="en-US"/>
    </w:rPr>
  </w:style>
  <w:style w:type="paragraph" w:customStyle="1" w:styleId="3">
    <w:name w:val="Основной текст (3)"/>
    <w:basedOn w:val="a"/>
    <w:uiPriority w:val="99"/>
    <w:rsid w:val="00A90079"/>
    <w:pPr>
      <w:shd w:val="clear" w:color="auto" w:fill="FFFFFF"/>
      <w:spacing w:before="360" w:after="2520" w:line="240" w:lineRule="atLeast"/>
      <w:jc w:val="center"/>
    </w:pPr>
    <w:rPr>
      <w:b/>
      <w:bCs/>
      <w:noProof/>
      <w:sz w:val="18"/>
      <w:szCs w:val="18"/>
      <w:lang w:val="en-US"/>
    </w:rPr>
  </w:style>
  <w:style w:type="paragraph" w:customStyle="1" w:styleId="111">
    <w:name w:val="Основной текст (11)1"/>
    <w:basedOn w:val="a"/>
    <w:uiPriority w:val="99"/>
    <w:rsid w:val="00A90079"/>
    <w:pPr>
      <w:shd w:val="clear" w:color="auto" w:fill="FFFFFF"/>
      <w:spacing w:after="420" w:line="187" w:lineRule="exact"/>
      <w:ind w:hanging="1720"/>
      <w:jc w:val="right"/>
    </w:pPr>
    <w:rPr>
      <w:noProof/>
      <w:sz w:val="14"/>
      <w:szCs w:val="14"/>
      <w:lang w:val="en-US"/>
    </w:rPr>
  </w:style>
  <w:style w:type="paragraph" w:customStyle="1" w:styleId="1">
    <w:name w:val="Заголовок №1"/>
    <w:basedOn w:val="a"/>
    <w:uiPriority w:val="99"/>
    <w:rsid w:val="00A90079"/>
    <w:pPr>
      <w:shd w:val="clear" w:color="auto" w:fill="FFFFFF"/>
      <w:spacing w:before="60" w:after="240" w:line="240" w:lineRule="atLeast"/>
      <w:outlineLvl w:val="0"/>
    </w:pPr>
    <w:rPr>
      <w:noProof/>
      <w:spacing w:val="10"/>
      <w:sz w:val="21"/>
      <w:szCs w:val="21"/>
      <w:lang w:val="en-US"/>
    </w:rPr>
  </w:style>
  <w:style w:type="paragraph" w:customStyle="1" w:styleId="ConsPlusNormal">
    <w:name w:val="ConsPlusNormal"/>
    <w:uiPriority w:val="99"/>
    <w:rsid w:val="00A90079"/>
    <w:pPr>
      <w:widowControl w:val="0"/>
      <w:autoSpaceDE w:val="0"/>
      <w:autoSpaceDN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007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A90079"/>
  </w:style>
  <w:style w:type="character" w:customStyle="1" w:styleId="a8">
    <w:name w:val="Текст сноски Знак"/>
    <w:basedOn w:val="a0"/>
    <w:link w:val="a7"/>
    <w:uiPriority w:val="99"/>
    <w:semiHidden/>
    <w:locked/>
    <w:rsid w:val="00A90079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A90079"/>
    <w:rPr>
      <w:rFonts w:cs="Times New Roman"/>
      <w:vertAlign w:val="superscript"/>
    </w:rPr>
  </w:style>
  <w:style w:type="paragraph" w:customStyle="1" w:styleId="ConsNonformat">
    <w:name w:val="ConsNonformat"/>
    <w:uiPriority w:val="99"/>
    <w:rsid w:val="00A90079"/>
    <w:pPr>
      <w:autoSpaceDE w:val="0"/>
      <w:autoSpaceDN w:val="0"/>
      <w:jc w:val="both"/>
    </w:pPr>
    <w:rPr>
      <w:rFonts w:ascii="Courier New" w:hAnsi="Courier New" w:cs="Courier New"/>
    </w:rPr>
  </w:style>
  <w:style w:type="paragraph" w:styleId="aa">
    <w:name w:val="Balloon Text"/>
    <w:basedOn w:val="a"/>
    <w:link w:val="ab"/>
    <w:uiPriority w:val="99"/>
    <w:semiHidden/>
    <w:unhideWhenUsed/>
    <w:rsid w:val="003D75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755B"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57015B"/>
    <w:rPr>
      <w:rFonts w:ascii="Consolas" w:hAnsi="Consolas"/>
      <w:color w:val="000000"/>
      <w:lang w:val="x-none" w:eastAsia="x-none"/>
    </w:rPr>
  </w:style>
  <w:style w:type="paragraph" w:styleId="HTML0">
    <w:name w:val="HTML Preformatted"/>
    <w:basedOn w:val="a"/>
    <w:link w:val="HTML"/>
    <w:uiPriority w:val="99"/>
    <w:semiHidden/>
    <w:unhideWhenUsed/>
    <w:rsid w:val="005701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nsolas" w:hAnsi="Consolas"/>
      <w:color w:val="000000"/>
      <w:lang w:val="x-none" w:eastAsia="x-none"/>
    </w:rPr>
  </w:style>
  <w:style w:type="character" w:customStyle="1" w:styleId="HTML1">
    <w:name w:val="Стандартный HTML Знак1"/>
    <w:basedOn w:val="a0"/>
    <w:uiPriority w:val="99"/>
    <w:semiHidden/>
    <w:rsid w:val="0057015B"/>
    <w:rPr>
      <w:rFonts w:ascii="Consolas" w:hAnsi="Consolas" w:cs="Consolas"/>
    </w:rPr>
  </w:style>
  <w:style w:type="character" w:customStyle="1" w:styleId="s3">
    <w:name w:val="s3"/>
    <w:rsid w:val="0057015B"/>
    <w:rPr>
      <w:rFonts w:ascii="Times New Roman" w:hAnsi="Times New Roman" w:cs="Times New Roman" w:hint="default"/>
      <w:b w:val="0"/>
      <w:bCs w:val="0"/>
      <w:i/>
      <w:iCs/>
      <w:strike w:val="0"/>
      <w:dstrike w:val="0"/>
      <w:vanish/>
      <w:webHidden w:val="0"/>
      <w:color w:val="FF0000"/>
      <w:sz w:val="22"/>
      <w:szCs w:val="22"/>
      <w:u w:val="none"/>
      <w:effect w:val="none"/>
      <w:specVanish w:val="0"/>
    </w:rPr>
  </w:style>
  <w:style w:type="character" w:customStyle="1" w:styleId="s9">
    <w:name w:val="s9"/>
    <w:rsid w:val="0057015B"/>
    <w:rPr>
      <w:rFonts w:ascii="Times New Roman" w:hAnsi="Times New Roman" w:cs="Times New Roman" w:hint="default"/>
      <w:i/>
      <w:iCs/>
      <w:vanish/>
      <w:webHidden w:val="0"/>
      <w:color w:val="333399"/>
      <w:u w:val="single"/>
      <w:specVanish w:val="0"/>
    </w:rPr>
  </w:style>
  <w:style w:type="character" w:styleId="ac">
    <w:name w:val="Hyperlink"/>
    <w:uiPriority w:val="99"/>
    <w:semiHidden/>
    <w:unhideWhenUsed/>
    <w:rsid w:val="0057015B"/>
    <w:rPr>
      <w:rFonts w:ascii="Times New Roman" w:hAnsi="Times New Roman" w:cs="Times New Roman" w:hint="default"/>
      <w:b/>
      <w:bCs/>
      <w:i w:val="0"/>
      <w:iCs w:val="0"/>
      <w:color w:val="000080"/>
      <w:sz w:val="22"/>
      <w:szCs w:val="22"/>
      <w:u w:val="single"/>
    </w:rPr>
  </w:style>
  <w:style w:type="character" w:customStyle="1" w:styleId="s0">
    <w:name w:val="s0"/>
    <w:rsid w:val="0057015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S00">
    <w:name w:val="S0"/>
    <w:rsid w:val="0057015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1">
    <w:name w:val="s1"/>
    <w:rsid w:val="0057015B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paragraph" w:styleId="ad">
    <w:name w:val="List Paragraph"/>
    <w:basedOn w:val="a"/>
    <w:uiPriority w:val="34"/>
    <w:qFormat/>
    <w:rsid w:val="001A3389"/>
    <w:pPr>
      <w:ind w:left="720"/>
      <w:contextualSpacing/>
    </w:pPr>
  </w:style>
  <w:style w:type="paragraph" w:styleId="ae">
    <w:name w:val="Body Text Indent"/>
    <w:basedOn w:val="a"/>
    <w:link w:val="af"/>
    <w:unhideWhenUsed/>
    <w:rsid w:val="007244E8"/>
    <w:pPr>
      <w:widowControl w:val="0"/>
      <w:autoSpaceDE/>
      <w:autoSpaceDN/>
      <w:ind w:firstLine="709"/>
      <w:jc w:val="both"/>
    </w:pPr>
    <w:rPr>
      <w:rFonts w:eastAsia="Batang"/>
      <w:sz w:val="24"/>
      <w:lang w:eastAsia="ko-KR"/>
    </w:rPr>
  </w:style>
  <w:style w:type="character" w:customStyle="1" w:styleId="af">
    <w:name w:val="Основной текст с отступом Знак"/>
    <w:basedOn w:val="a0"/>
    <w:link w:val="ae"/>
    <w:rsid w:val="007244E8"/>
    <w:rPr>
      <w:rFonts w:eastAsia="Batang"/>
      <w:sz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hyperlink" Target="http://www.consultant.ru/document/cons_doc_LAW_180745/?frame=3" TargetMode="External"/><Relationship Id="rId21" Type="http://schemas.openxmlformats.org/officeDocument/2006/relationships/oleObject" Target="embeddings/oleObject6.bin"/><Relationship Id="rId34" Type="http://schemas.openxmlformats.org/officeDocument/2006/relationships/hyperlink" Target="http://www.consultant.ru/document/cons_doc_LAW_180745/?frame=1" TargetMode="External"/><Relationship Id="rId42" Type="http://schemas.openxmlformats.org/officeDocument/2006/relationships/hyperlink" Target="http://www.consultant.ru/document/cons_doc_LAW_180745/?frame=2" TargetMode="External"/><Relationship Id="rId47" Type="http://schemas.openxmlformats.org/officeDocument/2006/relationships/hyperlink" Target="http://www.consultant.ru/document/cons_doc_LAW_180745/?frame=2" TargetMode="External"/><Relationship Id="rId50" Type="http://schemas.openxmlformats.org/officeDocument/2006/relationships/hyperlink" Target="http://www.consultant.ru/document/cons_doc_LAW_180745/?frame=2" TargetMode="External"/><Relationship Id="rId55" Type="http://schemas.openxmlformats.org/officeDocument/2006/relationships/hyperlink" Target="http://www.consultant.ru/document/cons_doc_LAW_180745/?frame=1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41" Type="http://schemas.openxmlformats.org/officeDocument/2006/relationships/hyperlink" Target="http://www.consultant.ru/document/cons_doc_LAW_180745/?frame=2" TargetMode="External"/><Relationship Id="rId54" Type="http://schemas.openxmlformats.org/officeDocument/2006/relationships/hyperlink" Target="http://www.consultant.ru/document/cons_doc_LAW_180745/?frame=1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hyperlink" Target="http://www.consultant.ru/document/cons_doc_LAW_180745/?frame=1" TargetMode="External"/><Relationship Id="rId37" Type="http://schemas.openxmlformats.org/officeDocument/2006/relationships/hyperlink" Target="http://www.consultant.ru/document/cons_doc_LAW_180745/?frame=1" TargetMode="External"/><Relationship Id="rId40" Type="http://schemas.openxmlformats.org/officeDocument/2006/relationships/hyperlink" Target="http://www.consultant.ru/document/cons_doc_LAW_180745/?frame=2" TargetMode="External"/><Relationship Id="rId45" Type="http://schemas.openxmlformats.org/officeDocument/2006/relationships/hyperlink" Target="http://www.consultant.ru/document/cons_doc_LAW_180745/?frame=2" TargetMode="External"/><Relationship Id="rId53" Type="http://schemas.openxmlformats.org/officeDocument/2006/relationships/hyperlink" Target="http://www.consultant.ru/document/cons_doc_LAW_180745/?frame=2" TargetMode="External"/><Relationship Id="rId58" Type="http://schemas.openxmlformats.org/officeDocument/2006/relationships/hyperlink" Target="http://www.consultant.ru/document/cons_doc_LAW_180745/?frame=1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hyperlink" Target="http://www.consultant.ru/document/cons_doc_LAW_180745/?frame=3" TargetMode="External"/><Relationship Id="rId49" Type="http://schemas.openxmlformats.org/officeDocument/2006/relationships/hyperlink" Target="http://www.consultant.ru/document/cons_doc_LAW_180745/?frame=2" TargetMode="External"/><Relationship Id="rId57" Type="http://schemas.openxmlformats.org/officeDocument/2006/relationships/hyperlink" Target="http://www.consultant.ru/document/cons_doc_LAW_180745/?frame=1" TargetMode="External"/><Relationship Id="rId61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hyperlink" Target="http://www.consultant.ru/document/cons_doc_LAW_180745/?frame=1" TargetMode="External"/><Relationship Id="rId44" Type="http://schemas.openxmlformats.org/officeDocument/2006/relationships/hyperlink" Target="http://www.consultant.ru/document/cons_doc_LAW_180745/?frame=2" TargetMode="External"/><Relationship Id="rId52" Type="http://schemas.openxmlformats.org/officeDocument/2006/relationships/hyperlink" Target="http://www.consultant.ru/document/cons_doc_LAW_180745/?frame=2" TargetMode="External"/><Relationship Id="rId60" Type="http://schemas.openxmlformats.org/officeDocument/2006/relationships/hyperlink" Target="http://www.consultant.ru/document/cons_doc_LAW_180745/?frame=1" TargetMode="External"/><Relationship Id="rId4" Type="http://schemas.microsoft.com/office/2007/relationships/stylesWithEffects" Target="stylesWithEffects.xml"/><Relationship Id="rId9" Type="http://schemas.openxmlformats.org/officeDocument/2006/relationships/hyperlink" Target="jl:30381446.0%20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hyperlink" Target="jl:30381446.0%20" TargetMode="External"/><Relationship Id="rId35" Type="http://schemas.openxmlformats.org/officeDocument/2006/relationships/hyperlink" Target="http://www.consultant.ru/document/cons_doc_LAW_180745/?frame=3" TargetMode="External"/><Relationship Id="rId43" Type="http://schemas.openxmlformats.org/officeDocument/2006/relationships/hyperlink" Target="http://www.consultant.ru/document/cons_doc_LAW_180745/?frame=2" TargetMode="External"/><Relationship Id="rId48" Type="http://schemas.openxmlformats.org/officeDocument/2006/relationships/hyperlink" Target="http://www.consultant.ru/document/cons_doc_LAW_180745/?frame=2" TargetMode="External"/><Relationship Id="rId56" Type="http://schemas.openxmlformats.org/officeDocument/2006/relationships/hyperlink" Target="http://www.consultant.ru/document/cons_doc_LAW_180745/?frame=1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consultant.ru/document/cons_doc_LAW_180745/?frame=2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hyperlink" Target="http://www.consultant.ru/document/cons_doc_LAW_180745/?frame=1" TargetMode="External"/><Relationship Id="rId38" Type="http://schemas.openxmlformats.org/officeDocument/2006/relationships/hyperlink" Target="http://www.consultant.ru/document/cons_doc_LAW_180745/?frame=3" TargetMode="External"/><Relationship Id="rId46" Type="http://schemas.openxmlformats.org/officeDocument/2006/relationships/hyperlink" Target="http://www.consultant.ru/document/cons_doc_LAW_180745/?frame=2" TargetMode="External"/><Relationship Id="rId59" Type="http://schemas.openxmlformats.org/officeDocument/2006/relationships/hyperlink" Target="http://www.consultant.ru/document/cons_doc_LAW_180745/?frame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EF1CE-2D36-451C-948C-724C6C981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20</Pages>
  <Words>3499</Words>
  <Characters>19945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23398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КонсультантПлюс</dc:creator>
  <cp:lastModifiedBy>Нурахметова Амангуль Жумабаевна</cp:lastModifiedBy>
  <cp:revision>6</cp:revision>
  <cp:lastPrinted>2015-11-26T12:16:00Z</cp:lastPrinted>
  <dcterms:created xsi:type="dcterms:W3CDTF">2015-11-30T05:42:00Z</dcterms:created>
  <dcterms:modified xsi:type="dcterms:W3CDTF">2016-02-01T12:04:00Z</dcterms:modified>
</cp:coreProperties>
</file>