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9"/>
        <w:gridCol w:w="2977"/>
        <w:gridCol w:w="1839"/>
        <w:gridCol w:w="3804"/>
        <w:gridCol w:w="26"/>
      </w:tblGrid>
      <w:tr w:rsidR="00F67EA0" w:rsidTr="00F67EA0">
        <w:trPr>
          <w:gridAfter w:val="1"/>
          <w:wAfter w:w="26" w:type="dxa"/>
          <w:trHeight w:val="30"/>
          <w:tblCellSpacing w:w="0" w:type="auto"/>
        </w:trPr>
        <w:tc>
          <w:tcPr>
            <w:tcW w:w="55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0"/>
              <w:jc w:val="center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</w:t>
            </w:r>
            <w:r>
              <w:rPr>
                <w:rFonts w:ascii="Times New Roman"/>
                <w:color w:val="000000"/>
                <w:sz w:val="20"/>
              </w:rPr>
              <w:t>c</w:t>
            </w:r>
            <w:r>
              <w:rPr>
                <w:rFonts w:ascii="Times New Roman"/>
                <w:color w:val="000000"/>
                <w:sz w:val="20"/>
              </w:rPr>
              <w:t>публикасының</w:t>
            </w:r>
            <w:proofErr w:type="spellEnd"/>
            <w:r>
              <w:br/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Қаржы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2026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жылғы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69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rFonts w:ascii="Times New Roman"/>
                <w:color w:val="000000"/>
                <w:sz w:val="20"/>
              </w:rPr>
              <w:t>2-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Этил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спиртінің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өндірісіне</w:t>
            </w:r>
            <w:proofErr w:type="spellEnd"/>
            <w:r>
              <w:br/>
            </w:r>
            <w:r>
              <w:rPr>
                <w:rFonts w:ascii="Times New Roman"/>
                <w:color w:val="000000"/>
                <w:sz w:val="20"/>
              </w:rPr>
              <w:t>лицензия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F67EA0" w:rsidTr="00F67EA0">
        <w:trPr>
          <w:gridAfter w:val="1"/>
          <w:wAfter w:w="26" w:type="dxa"/>
          <w:trHeight w:val="30"/>
          <w:tblCellSpacing w:w="0" w:type="auto"/>
        </w:trPr>
        <w:tc>
          <w:tcPr>
            <w:tcW w:w="55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3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1-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</w:p>
        </w:tc>
      </w:tr>
      <w:tr w:rsidR="00F67EA0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b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0"/>
              </w:rPr>
              <w:t>көрсетуге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0"/>
              </w:rPr>
              <w:t>негізгі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0"/>
              </w:rPr>
              <w:t>талаптардың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0"/>
              </w:rPr>
              <w:t>тізбесі</w:t>
            </w:r>
            <w:proofErr w:type="spellEnd"/>
          </w:p>
        </w:tc>
      </w:tr>
      <w:tr w:rsidR="00F67EA0" w:rsidRPr="0094449B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0" w:name="z632"/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Этил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спиртінің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өндірісіне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лицензия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қойылатын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талаптар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тізбесі</w:t>
            </w:r>
            <w:proofErr w:type="spellEnd"/>
          </w:p>
          <w:bookmarkEnd w:id="0"/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түрінің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атауы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:</w:t>
            </w:r>
          </w:p>
          <w:p w:rsidR="00F67EA0" w:rsidRPr="0094449B" w:rsidRDefault="00F67EA0" w:rsidP="00F755C0">
            <w:pPr>
              <w:spacing w:after="20"/>
              <w:ind w:left="20"/>
              <w:jc w:val="both"/>
            </w:pPr>
            <w:r w:rsidRPr="0094449B">
              <w:rPr>
                <w:rFonts w:ascii="Times New Roman"/>
                <w:color w:val="000000"/>
                <w:sz w:val="20"/>
              </w:rPr>
              <w:t xml:space="preserve">1. </w:t>
            </w:r>
            <w:r w:rsidRPr="0094449B">
              <w:rPr>
                <w:rFonts w:ascii="Times New Roman"/>
                <w:color w:val="000000"/>
                <w:sz w:val="20"/>
              </w:rPr>
              <w:t>Этил</w:t>
            </w:r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спиртінің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өндірісіне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r w:rsidRPr="0094449B">
              <w:rPr>
                <w:rFonts w:ascii="Times New Roman"/>
                <w:color w:val="000000"/>
                <w:sz w:val="20"/>
              </w:rPr>
              <w:t>лицензия</w:t>
            </w:r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r w:rsidRPr="0094449B">
              <w:rPr>
                <w:rFonts w:ascii="Times New Roman"/>
                <w:color w:val="000000"/>
                <w:sz w:val="20"/>
              </w:rPr>
              <w:t>беру</w:t>
            </w:r>
            <w:r w:rsidRPr="0094449B"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Pr="0094449B" w:rsidRDefault="00F67EA0" w:rsidP="00F755C0">
            <w:pPr>
              <w:spacing w:after="20"/>
              <w:ind w:left="20"/>
              <w:jc w:val="both"/>
            </w:pPr>
            <w:r w:rsidRPr="0094449B">
              <w:rPr>
                <w:rFonts w:ascii="Times New Roman"/>
                <w:color w:val="000000"/>
                <w:sz w:val="20"/>
              </w:rPr>
              <w:t xml:space="preserve">2. </w:t>
            </w:r>
            <w:r w:rsidRPr="0094449B">
              <w:rPr>
                <w:rFonts w:ascii="Times New Roman"/>
                <w:color w:val="000000"/>
                <w:sz w:val="20"/>
              </w:rPr>
              <w:t>Этил</w:t>
            </w:r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спиртінің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өндірісіне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қайта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ресімдеу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Pr="0094449B" w:rsidRDefault="00F67EA0" w:rsidP="00F755C0">
            <w:pPr>
              <w:spacing w:after="20"/>
              <w:ind w:left="20"/>
              <w:jc w:val="both"/>
            </w:pPr>
            <w:r w:rsidRPr="0094449B">
              <w:rPr>
                <w:rFonts w:ascii="Times New Roman"/>
                <w:color w:val="000000"/>
                <w:sz w:val="20"/>
              </w:rPr>
              <w:t xml:space="preserve">3. </w:t>
            </w:r>
            <w:r w:rsidRPr="0094449B">
              <w:rPr>
                <w:rFonts w:ascii="Times New Roman"/>
                <w:color w:val="000000"/>
                <w:sz w:val="20"/>
              </w:rPr>
              <w:t>Этил</w:t>
            </w:r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спиртінің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өндірісіне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лицензияның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қолданылуын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94449B">
              <w:rPr>
                <w:rFonts w:ascii="Times New Roman"/>
                <w:color w:val="000000"/>
                <w:sz w:val="20"/>
              </w:rPr>
              <w:t>тоқтату</w:t>
            </w:r>
            <w:proofErr w:type="spellEnd"/>
            <w:r w:rsidRPr="0094449B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Қаржы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министрлігінің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кірістер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комитеті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үкімет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веб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порталы</w:t>
            </w:r>
            <w:r>
              <w:rPr>
                <w:rFonts w:ascii="Times New Roman"/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асырылады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1" w:name="z636"/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Тізбенің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9-</w:t>
            </w:r>
            <w:r>
              <w:rPr>
                <w:rFonts w:ascii="Times New Roman"/>
                <w:color w:val="000000"/>
                <w:sz w:val="20"/>
              </w:rPr>
              <w:t>тармағында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жағдайларда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негіздер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лицензия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көрсетуден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тарту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уәжделген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жауапты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10 (</w:t>
            </w:r>
            <w:r>
              <w:rPr>
                <w:rFonts w:ascii="Times New Roman"/>
                <w:color w:val="000000"/>
                <w:sz w:val="20"/>
              </w:rPr>
              <w:t>он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күнінен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кешіктірмей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bookmarkEnd w:id="1"/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қайта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ресімдеу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күні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ішінде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қолданулуы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тоқтатылған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күні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ішінде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ішінара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2" w:name="z638"/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лауазымды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адамының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цифрлық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қолтаңбасымен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ЭЦҚ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куәландырылған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нысанындағы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лицензия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қайта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ресімделген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лицензия</w:t>
            </w:r>
            <w:r>
              <w:rPr>
                <w:rFonts w:ascii="Times New Roman"/>
                <w:color w:val="000000"/>
                <w:sz w:val="20"/>
              </w:rPr>
              <w:t>;</w:t>
            </w:r>
          </w:p>
          <w:bookmarkEnd w:id="2"/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Тізбенің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9-</w:t>
            </w:r>
            <w:r>
              <w:rPr>
                <w:rFonts w:ascii="Times New Roman"/>
                <w:color w:val="000000"/>
                <w:sz w:val="20"/>
              </w:rPr>
              <w:t>тармағында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жағдайларда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негіздер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көрсетуден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тарту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уәжделген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жауап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алынатын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мөлшері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заңдарымеп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белгіленген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ақыны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әдістері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3" w:name="z639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Салық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кодексінің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616-</w:t>
            </w:r>
            <w:r>
              <w:rPr>
                <w:rFonts w:ascii="Times New Roman"/>
                <w:color w:val="000000"/>
                <w:sz w:val="20"/>
              </w:rPr>
              <w:t>бабының</w:t>
            </w:r>
            <w:r>
              <w:rPr>
                <w:rFonts w:ascii="Times New Roman"/>
                <w:color w:val="000000"/>
                <w:sz w:val="20"/>
              </w:rPr>
              <w:t xml:space="preserve"> 4-</w:t>
            </w:r>
            <w:r>
              <w:rPr>
                <w:rFonts w:ascii="Times New Roman"/>
                <w:color w:val="000000"/>
                <w:sz w:val="20"/>
              </w:rPr>
              <w:t>тармағына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жекелеген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түрлерімен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айналысу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құқығы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мөлшерлемелері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алым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бюджет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белгіленген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алымды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күні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қолданыста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айлық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есептік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көрсеткіш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АЕК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мөлшері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алына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отырып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белгіленеді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мынаны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:</w:t>
            </w:r>
          </w:p>
          <w:bookmarkEnd w:id="3"/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3000 </w:t>
            </w:r>
            <w:r>
              <w:rPr>
                <w:rFonts w:ascii="Times New Roman"/>
                <w:color w:val="000000"/>
                <w:sz w:val="20"/>
              </w:rPr>
              <w:t>АЕК</w:t>
            </w:r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қайта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ресімдеу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кезіндегі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мөлшерлеменің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10 %-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құрайды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Лицензиялық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алымды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екінші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деңгейдегі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банктер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банктік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операциялардың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жекелеген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түрлерін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ұйымдар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қолма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қол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қолма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қол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ақшасыз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асырылады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сұрау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берілген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үкіметтің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шлюзі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ЭҮТШ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асырылуы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мүмкін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ақпарат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объектілерінің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4" w:name="z643"/>
            <w:r>
              <w:rPr>
                <w:rFonts w:ascii="Times New Roman"/>
                <w:color w:val="000000"/>
                <w:sz w:val="20"/>
              </w:rPr>
              <w:t xml:space="preserve"> 1)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кодексіне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кодексі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мерекелер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Заңына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бұдан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мерекелер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демалыс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мерекелік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күндерден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басқа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дүйсенбіден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бастап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жұмаға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, 13.00-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14.30-</w:t>
            </w:r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дейінгі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түскі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үзіліспен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сағат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08.30-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18.00-</w:t>
            </w:r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  <w:bookmarkEnd w:id="4"/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кезекпен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алдын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жазылу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етілмейді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жеделдетілген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көзделмеген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жөндеу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жұмыстарын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жүргізуге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байланысты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техникалық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үзілістерді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қоспағанда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тәулік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кодексіне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мерекелер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Заңына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уақыты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аяқталғаннан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кейін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демалыс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мереке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күндері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жүгінген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өтініштерді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қабылдау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нәтижелерін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келесі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күні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асырылады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).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орнының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мекенжайы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www.egov.kz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порталында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алушыдан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құжаттар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мәліметтер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5" w:name="z646"/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:</w:t>
            </w:r>
          </w:p>
          <w:bookmarkEnd w:id="5"/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Қағиданың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3-</w:t>
            </w:r>
            <w:r>
              <w:rPr>
                <w:rFonts w:ascii="Times New Roman"/>
                <w:color w:val="000000"/>
                <w:sz w:val="20"/>
              </w:rPr>
              <w:t>қосымшасына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нысанындағы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өтініш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ЭҮТШ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жағдайларды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қоспағанда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алымның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бюджетке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төленгенін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көшірмесі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этил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спиртін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өнімдерін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өндіруші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әзірлеген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толтырған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өндіріс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паспортының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көшірмесі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этил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спиртінің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қажетті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көлемін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өндіруге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мүмкіндік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жабдықтың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пайдалану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техникалық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сипаттамасын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қамтитын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жабдықтың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паспорттарының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көшірмелерін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қоса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отырып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өтініш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жүргізетін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өндірістік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қуат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есебінің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көшірмесі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ұйымның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теңгеріміне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технологиялық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жабдықты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қабылдау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бухгалтерлік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есептік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көшірмелері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Қағиданың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4-</w:t>
            </w:r>
            <w:r>
              <w:rPr>
                <w:rFonts w:ascii="Times New Roman"/>
                <w:color w:val="000000"/>
                <w:sz w:val="20"/>
              </w:rPr>
              <w:t>қосымшасына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нысанындағы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темекі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өнімдерінің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өндірісі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жөніндегі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асыру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қойылатын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талаптарына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мәліметтер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нысандары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қайта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ресімдеу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: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Қағиданың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5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6-</w:t>
            </w:r>
            <w:r>
              <w:rPr>
                <w:rFonts w:ascii="Times New Roman"/>
                <w:color w:val="000000"/>
                <w:sz w:val="20"/>
              </w:rPr>
              <w:t>қосымшасына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нысанындағы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өтініш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ЭҮТШ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жағдайларды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қоспағанда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алымның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бюджетке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төленгенін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көшірмесі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ақпараттық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жүйелерде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құжаттарды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қоспағанда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қосымшаны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қайта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ресімдеу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өзгерістер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ақпаратты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қамтитын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көшірмелері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тұлғаның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жеке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басын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тұлғаны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тіркеу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қайта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тіркеу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мәліметтерді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үкімет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шлюзі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тиісті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ақпараттық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жүйелерден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алады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заңдарымен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белгіленген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беруден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тарту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6" w:name="z657"/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заңдарында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алушылардың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түрімен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айналысуға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тыйым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салынған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bookmarkEnd w:id="6"/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лицензиялық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енгізілмеген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талаптарына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келмеген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4)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қатысты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лицензиялауға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жататын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жекелеген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түрлерін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тоқтата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тұру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оларға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тыйым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күшіне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сот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шешімі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үкімі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color w:val="000000"/>
                <w:sz w:val="20"/>
              </w:rPr>
              <w:t>сот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орындаушысының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ұсынуы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негізінде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сот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борышкерге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лицензия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уақытша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тыйым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салған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6)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өтініш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беруші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лицензия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ұсынған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оларда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қамтылған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деректердің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анық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еместігі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анықталған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жағдайда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7)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ұсынған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құжаттардың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олардағы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деректердің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анық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еместігін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анықтау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8)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қажетті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ұсынылған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материалдардың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объектілердің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деректердің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нормативтік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құқықтық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актілерінде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белгіленген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талаптарға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келмеуі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;</w:t>
            </w:r>
          </w:p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9)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Дербес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деректер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оларды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қорғау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Заңының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8-</w:t>
            </w:r>
            <w:r>
              <w:rPr>
                <w:rFonts w:ascii="Times New Roman"/>
                <w:color w:val="000000"/>
                <w:sz w:val="20"/>
              </w:rPr>
              <w:t>бабына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берілетін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қолжетімділігі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шектеулі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дербес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деректерге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жеткізуге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келісімі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болмауы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қызметтерді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көрсетуден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тартады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F67EA0" w:rsidTr="00F67E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ішінде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ерекшеліктері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ескеріле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отырып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қойылатын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өзге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7EA0" w:rsidRDefault="00F67EA0" w:rsidP="00F755C0">
            <w:pPr>
              <w:spacing w:after="20"/>
              <w:ind w:left="20"/>
              <w:jc w:val="both"/>
            </w:pPr>
            <w:bookmarkStart w:id="7" w:name="z665"/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ЭЦҚ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сы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болған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кезде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электрондық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нысанда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алуға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мүмкіндігі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  <w:bookmarkEnd w:id="7"/>
          <w:p w:rsidR="00F67EA0" w:rsidRDefault="00F67EA0" w:rsidP="00F755C0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алушының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көрсету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тәртібі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мәртебесі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ақпаратты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порталдағы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жеке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кабинеті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",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бірыңғай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байланыс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орталығы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арқылы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қашықтықтан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қол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жеткізу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режимінде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алу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мүмкіндігі</w:t>
            </w:r>
            <w:proofErr w:type="spellEnd"/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8" w:name="_GoBack"/>
      <w:bookmarkEnd w:id="8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A0"/>
    <w:rsid w:val="00960C2D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BF537-2138-4B4F-8FD1-9E2DB7A8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2026-04-15T12:10:00Z</dcterms:created>
  <dcterms:modified xsi:type="dcterms:W3CDTF">2026-04-15T12:11:00Z</dcterms:modified>
</cp:coreProperties>
</file>