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503"/>
        <w:gridCol w:w="3852"/>
      </w:tblGrid>
      <w:tr w:rsidR="001A3364" w:rsidRPr="00D01795" w:rsidTr="00742AA3">
        <w:trPr>
          <w:trHeight w:val="30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firstLine="284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firstLine="284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1A3364" w:rsidRDefault="001A3364" w:rsidP="00742AA3">
            <w:pPr>
              <w:spacing w:after="0" w:line="240" w:lineRule="auto"/>
              <w:ind w:firstLine="284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1A3364" w:rsidRDefault="001A3364" w:rsidP="00742AA3">
            <w:pPr>
              <w:spacing w:after="0" w:line="240" w:lineRule="auto"/>
              <w:ind w:firstLine="284"/>
              <w:jc w:val="center"/>
              <w:rPr>
                <w:sz w:val="28"/>
                <w:szCs w:val="28"/>
                <w:lang w:val="kk-KZ"/>
              </w:rPr>
            </w:pPr>
            <w:r w:rsidRPr="00E029FC">
              <w:rPr>
                <w:color w:val="000000"/>
                <w:sz w:val="28"/>
                <w:szCs w:val="28"/>
                <w:lang w:val="kk-KZ"/>
              </w:rPr>
              <w:t>«Жолаушылар кедендік</w:t>
            </w:r>
            <w:r>
              <w:rPr>
                <w:sz w:val="28"/>
                <w:szCs w:val="28"/>
                <w:lang w:val="kk-KZ"/>
              </w:rPr>
              <w:br/>
            </w:r>
            <w:r w:rsidRPr="00E029FC">
              <w:rPr>
                <w:color w:val="000000"/>
                <w:sz w:val="28"/>
                <w:szCs w:val="28"/>
                <w:lang w:val="kk-KZ"/>
              </w:rPr>
              <w:t>декларациясын қабылдау»</w:t>
            </w:r>
            <w:r>
              <w:rPr>
                <w:sz w:val="28"/>
                <w:szCs w:val="28"/>
                <w:lang w:val="kk-KZ"/>
              </w:rPr>
              <w:br/>
            </w:r>
            <w:r w:rsidRPr="00E029FC">
              <w:rPr>
                <w:color w:val="000000"/>
                <w:sz w:val="28"/>
                <w:szCs w:val="28"/>
                <w:lang w:val="kk-KZ"/>
              </w:rPr>
              <w:t>мемлекеттік қызметтерді</w:t>
            </w:r>
            <w:r>
              <w:rPr>
                <w:sz w:val="28"/>
                <w:szCs w:val="28"/>
                <w:lang w:val="kk-KZ"/>
              </w:rPr>
              <w:br/>
            </w:r>
            <w:r w:rsidRPr="00E029FC">
              <w:rPr>
                <w:color w:val="000000"/>
                <w:sz w:val="28"/>
                <w:szCs w:val="28"/>
                <w:lang w:val="kk-KZ"/>
              </w:rPr>
              <w:t>көрсету қағидаларына</w:t>
            </w:r>
            <w:r>
              <w:rPr>
                <w:sz w:val="28"/>
                <w:szCs w:val="28"/>
                <w:lang w:val="kk-KZ"/>
              </w:rPr>
              <w:br/>
            </w:r>
            <w:r w:rsidRPr="00E029FC">
              <w:rPr>
                <w:color w:val="000000"/>
                <w:sz w:val="28"/>
                <w:szCs w:val="28"/>
                <w:lang w:val="kk-KZ"/>
              </w:rPr>
              <w:t>1-қосымша</w:t>
            </w:r>
          </w:p>
        </w:tc>
      </w:tr>
    </w:tbl>
    <w:p w:rsidR="001A3364" w:rsidRDefault="001A3364" w:rsidP="001A3364">
      <w:pPr>
        <w:spacing w:after="0" w:line="240" w:lineRule="auto"/>
        <w:jc w:val="both"/>
        <w:rPr>
          <w:sz w:val="24"/>
          <w:szCs w:val="24"/>
          <w:lang w:val="kk-KZ"/>
        </w:rPr>
      </w:pPr>
    </w:p>
    <w:tbl>
      <w:tblPr>
        <w:tblW w:w="9660" w:type="dxa"/>
        <w:tblCellSpacing w:w="0" w:type="dxa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536"/>
        <w:gridCol w:w="4394"/>
      </w:tblGrid>
      <w:tr w:rsidR="001A3364" w:rsidRPr="00D01795" w:rsidTr="00742AA3">
        <w:trPr>
          <w:trHeight w:val="30"/>
          <w:tblCellSpacing w:w="0" w:type="dxa"/>
        </w:trPr>
        <w:tc>
          <w:tcPr>
            <w:tcW w:w="96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80A80">
              <w:rPr>
                <w:color w:val="000000"/>
                <w:sz w:val="24"/>
                <w:szCs w:val="24"/>
                <w:lang w:val="kk-KZ"/>
              </w:rPr>
              <w:t>«</w:t>
            </w:r>
            <w:r w:rsidRPr="00E029FC">
              <w:rPr>
                <w:color w:val="000000"/>
                <w:sz w:val="24"/>
                <w:szCs w:val="24"/>
                <w:lang w:val="kk-KZ"/>
              </w:rPr>
              <w:t>Жолаушылар кедендік декларациясын қабылдау</w:t>
            </w:r>
            <w:r w:rsidRPr="00D80A80">
              <w:rPr>
                <w:color w:val="000000"/>
                <w:sz w:val="24"/>
                <w:szCs w:val="24"/>
                <w:lang w:val="kk-KZ"/>
              </w:rPr>
              <w:t>» мемлекеттік қызмет көрсетуге қойылатын негізгі талаптардың тізбесі</w:t>
            </w:r>
          </w:p>
          <w:p w:rsidR="001A3364" w:rsidRDefault="001A3364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A3364" w:rsidTr="00742AA3">
        <w:trPr>
          <w:trHeight w:val="30"/>
          <w:tblCellSpacing w:w="0" w:type="dxa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364" w:rsidRDefault="001A3364" w:rsidP="00742AA3">
            <w:pPr>
              <w:spacing w:after="0" w:line="240" w:lineRule="auto"/>
            </w:pPr>
            <w:r w:rsidRPr="00534259">
              <w:t>1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364" w:rsidRDefault="001A3364" w:rsidP="00742AA3">
            <w:pPr>
              <w:spacing w:after="0" w:line="240" w:lineRule="auto"/>
            </w:pPr>
            <w:proofErr w:type="spellStart"/>
            <w:r w:rsidRPr="00534259">
              <w:t>Көрсетілетін</w:t>
            </w:r>
            <w:proofErr w:type="spellEnd"/>
            <w:r w:rsidRPr="00534259">
              <w:t xml:space="preserve"> </w:t>
            </w:r>
            <w:proofErr w:type="spellStart"/>
            <w:r w:rsidRPr="00534259">
              <w:t>қызметті</w:t>
            </w:r>
            <w:proofErr w:type="spellEnd"/>
            <w:r w:rsidRPr="00534259">
              <w:t xml:space="preserve"> </w:t>
            </w:r>
            <w:proofErr w:type="spellStart"/>
            <w:r w:rsidRPr="00534259">
              <w:t>берушінің</w:t>
            </w:r>
            <w:proofErr w:type="spellEnd"/>
            <w:r w:rsidRPr="00534259">
              <w:t xml:space="preserve"> </w:t>
            </w:r>
            <w:proofErr w:type="spellStart"/>
            <w:r w:rsidRPr="00534259">
              <w:t>атауы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proofErr w:type="spellStart"/>
            <w:r w:rsidRPr="00D80A80">
              <w:rPr>
                <w:sz w:val="24"/>
                <w:szCs w:val="24"/>
              </w:rPr>
              <w:t>Қазақстан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Республикасы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Қаржы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министрлігі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кірістер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комитетінің</w:t>
            </w:r>
            <w:bookmarkStart w:id="0" w:name="_GoBack"/>
            <w:bookmarkEnd w:id="0"/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облыстар</w:t>
            </w:r>
            <w:proofErr w:type="spellEnd"/>
            <w:r w:rsidRPr="00D80A80">
              <w:rPr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sz w:val="24"/>
                <w:szCs w:val="24"/>
              </w:rPr>
              <w:t>Астана</w:t>
            </w:r>
            <w:proofErr w:type="spellEnd"/>
            <w:r w:rsidRPr="00D80A80">
              <w:rPr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sz w:val="24"/>
                <w:szCs w:val="24"/>
              </w:rPr>
              <w:t>Алматы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және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Шымкент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қалалары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бойынша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аумақтық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органдары</w:t>
            </w:r>
            <w:proofErr w:type="spellEnd"/>
            <w:r w:rsidRPr="00D80A80">
              <w:rPr>
                <w:sz w:val="24"/>
                <w:szCs w:val="24"/>
              </w:rPr>
              <w:t xml:space="preserve"> (</w:t>
            </w:r>
            <w:proofErr w:type="spellStart"/>
            <w:r w:rsidRPr="00D80A80">
              <w:rPr>
                <w:sz w:val="24"/>
                <w:szCs w:val="24"/>
              </w:rPr>
              <w:t>бұдан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әрі</w:t>
            </w:r>
            <w:proofErr w:type="spellEnd"/>
            <w:r w:rsidRPr="00D80A80">
              <w:rPr>
                <w:sz w:val="24"/>
                <w:szCs w:val="24"/>
              </w:rPr>
              <w:t xml:space="preserve"> – </w:t>
            </w:r>
            <w:proofErr w:type="spellStart"/>
            <w:r w:rsidRPr="00D80A80">
              <w:rPr>
                <w:sz w:val="24"/>
                <w:szCs w:val="24"/>
              </w:rPr>
              <w:t>көрсетілетін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беруші</w:t>
            </w:r>
            <w:proofErr w:type="spellEnd"/>
            <w:r w:rsidRPr="00D80A80">
              <w:rPr>
                <w:sz w:val="24"/>
                <w:szCs w:val="24"/>
              </w:rPr>
              <w:t>).</w:t>
            </w:r>
          </w:p>
        </w:tc>
      </w:tr>
      <w:tr w:rsidR="001A3364" w:rsidTr="00742AA3">
        <w:trPr>
          <w:trHeight w:val="30"/>
          <w:tblCellSpacing w:w="0" w:type="dxa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364" w:rsidRDefault="001A3364" w:rsidP="00742AA3">
            <w:pPr>
              <w:spacing w:after="0" w:line="240" w:lineRule="auto"/>
            </w:pPr>
            <w:r w:rsidRPr="00534259">
              <w:t>2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364" w:rsidRDefault="001A3364" w:rsidP="00742AA3">
            <w:pPr>
              <w:spacing w:after="0" w:line="240" w:lineRule="auto"/>
            </w:pPr>
            <w:proofErr w:type="spellStart"/>
            <w:r w:rsidRPr="00534259">
              <w:t>Мемлекеттік</w:t>
            </w:r>
            <w:proofErr w:type="spellEnd"/>
            <w:r w:rsidRPr="00534259">
              <w:t xml:space="preserve"> </w:t>
            </w:r>
            <w:proofErr w:type="spellStart"/>
            <w:r w:rsidRPr="00534259">
              <w:t>қызмет</w:t>
            </w:r>
            <w:proofErr w:type="spellEnd"/>
            <w:r w:rsidRPr="00534259">
              <w:t xml:space="preserve"> </w:t>
            </w:r>
            <w:proofErr w:type="spellStart"/>
            <w:r w:rsidRPr="00534259">
              <w:t>көрсету</w:t>
            </w:r>
            <w:proofErr w:type="spellEnd"/>
            <w:r w:rsidRPr="00534259">
              <w:t xml:space="preserve"> </w:t>
            </w:r>
            <w:proofErr w:type="spellStart"/>
            <w:r w:rsidRPr="00534259">
              <w:t>тәсілдері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proofErr w:type="spellStart"/>
            <w:r w:rsidRPr="00D80A80">
              <w:rPr>
                <w:sz w:val="24"/>
                <w:szCs w:val="24"/>
              </w:rPr>
              <w:t>Жолаушылар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кедендік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декларациясын</w:t>
            </w:r>
            <w:proofErr w:type="spellEnd"/>
            <w:r w:rsidRPr="00D80A80">
              <w:rPr>
                <w:sz w:val="24"/>
                <w:szCs w:val="24"/>
              </w:rPr>
              <w:t xml:space="preserve"> (</w:t>
            </w:r>
            <w:proofErr w:type="spellStart"/>
            <w:r w:rsidRPr="00D80A80">
              <w:rPr>
                <w:sz w:val="24"/>
                <w:szCs w:val="24"/>
              </w:rPr>
              <w:t>бұдан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әрі</w:t>
            </w:r>
            <w:proofErr w:type="spellEnd"/>
            <w:r w:rsidRPr="00D80A80">
              <w:rPr>
                <w:sz w:val="24"/>
                <w:szCs w:val="24"/>
              </w:rPr>
              <w:t xml:space="preserve"> – ЖКД) </w:t>
            </w:r>
            <w:proofErr w:type="spellStart"/>
            <w:r w:rsidRPr="00D80A80">
              <w:rPr>
                <w:sz w:val="24"/>
                <w:szCs w:val="24"/>
              </w:rPr>
              <w:t>қабылдау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және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қызмет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көрсету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нәтижесін</w:t>
            </w:r>
            <w:proofErr w:type="spellEnd"/>
            <w:r w:rsidRPr="00D80A80">
              <w:rPr>
                <w:sz w:val="24"/>
                <w:szCs w:val="24"/>
              </w:rPr>
              <w:t>:</w:t>
            </w:r>
          </w:p>
          <w:p w:rsidR="00D01795" w:rsidRPr="00D01795" w:rsidRDefault="00D01795" w:rsidP="00D01795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1795">
              <w:rPr>
                <w:sz w:val="24"/>
                <w:szCs w:val="24"/>
              </w:rPr>
              <w:t>1) көрсетілетін қызметті беруші арқылы;</w:t>
            </w:r>
          </w:p>
          <w:p w:rsidR="00D01795" w:rsidRPr="00D01795" w:rsidRDefault="00D01795" w:rsidP="00D01795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1795">
              <w:rPr>
                <w:sz w:val="24"/>
                <w:szCs w:val="24"/>
              </w:rPr>
              <w:t>2) «электрондық үкімет» веб-порталы www.egov.kz (бұдан әрі – портал) арқылы жүзеге асырылады.</w:t>
            </w:r>
          </w:p>
          <w:p w:rsidR="00D01795" w:rsidRPr="00D01795" w:rsidRDefault="00D01795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</w:p>
        </w:tc>
      </w:tr>
      <w:tr w:rsidR="001A3364" w:rsidTr="00742AA3">
        <w:trPr>
          <w:trHeight w:val="30"/>
          <w:tblCellSpacing w:w="0" w:type="dxa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80A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80A8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D01795">
            <w:pPr>
              <w:spacing w:after="0" w:line="240" w:lineRule="auto"/>
              <w:ind w:left="20" w:right="26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80A80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пайдалануға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тауарларды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шығару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берушімен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жолаушылар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кедендік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декларацияны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кезеңнен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4 (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төрт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>.</w:t>
            </w:r>
          </w:p>
          <w:p w:rsidR="00D01795" w:rsidRDefault="00D01795" w:rsidP="00742AA3">
            <w:pPr>
              <w:spacing w:after="0" w:line="240" w:lineRule="auto"/>
              <w:ind w:left="20" w:right="268" w:firstLine="270"/>
              <w:jc w:val="both"/>
              <w:rPr>
                <w:sz w:val="24"/>
                <w:szCs w:val="24"/>
              </w:rPr>
            </w:pPr>
          </w:p>
        </w:tc>
      </w:tr>
      <w:tr w:rsidR="001A3364" w:rsidTr="00742AA3">
        <w:trPr>
          <w:trHeight w:val="30"/>
          <w:tblCellSpacing w:w="0" w:type="dxa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80A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80A8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Электронды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автоматтандырылған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) /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түрінде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1A3364" w:rsidTr="00742AA3">
        <w:trPr>
          <w:trHeight w:val="30"/>
          <w:tblCellSpacing w:w="0" w:type="dxa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80A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80A8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color w:val="000000"/>
                <w:sz w:val="24"/>
                <w:szCs w:val="24"/>
              </w:rPr>
              <w:t xml:space="preserve">ЖКД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әлде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Қағиданың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1-қосымшасының 9-тармағында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жағдайларда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негіздемелер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ЖКД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тіркеуден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уәжделген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жауап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>.</w:t>
            </w:r>
          </w:p>
          <w:p w:rsidR="001A3364" w:rsidRDefault="001A3364" w:rsidP="00742AA3">
            <w:pPr>
              <w:spacing w:after="0" w:line="240" w:lineRule="auto"/>
              <w:ind w:left="20" w:right="268" w:firstLine="270"/>
              <w:jc w:val="both"/>
              <w:rPr>
                <w:sz w:val="24"/>
                <w:szCs w:val="24"/>
              </w:rPr>
            </w:pPr>
            <w:proofErr w:type="spellStart"/>
            <w:r w:rsidRPr="00D80A8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нәтижесін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нысаны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Электронды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түрінде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>.</w:t>
            </w:r>
          </w:p>
        </w:tc>
      </w:tr>
      <w:tr w:rsidR="001A3364" w:rsidTr="00742AA3">
        <w:trPr>
          <w:trHeight w:val="30"/>
          <w:tblCellSpacing w:w="0" w:type="dxa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80A8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алынатын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ақы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мөлшері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заңдарымеп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ақыны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әдістері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 w:right="268" w:firstLine="270"/>
              <w:jc w:val="both"/>
              <w:rPr>
                <w:sz w:val="24"/>
                <w:szCs w:val="24"/>
              </w:rPr>
            </w:pPr>
            <w:proofErr w:type="spellStart"/>
            <w:r w:rsidRPr="00D80A8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тегін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көрсетіледі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>.</w:t>
            </w:r>
          </w:p>
        </w:tc>
      </w:tr>
      <w:tr w:rsidR="001A3364" w:rsidTr="00742AA3">
        <w:trPr>
          <w:trHeight w:val="30"/>
          <w:tblCellSpacing w:w="0" w:type="dxa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364" w:rsidRDefault="001A3364" w:rsidP="00742AA3">
            <w:pPr>
              <w:spacing w:after="0" w:line="240" w:lineRule="auto"/>
            </w:pPr>
            <w:r w:rsidRPr="0064758A">
              <w:t>7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364" w:rsidRDefault="001A3364" w:rsidP="00742AA3">
            <w:pPr>
              <w:spacing w:after="0" w:line="240" w:lineRule="auto"/>
            </w:pPr>
            <w:proofErr w:type="spellStart"/>
            <w:r w:rsidRPr="0064758A">
              <w:t>Көрсетілетін</w:t>
            </w:r>
            <w:proofErr w:type="spellEnd"/>
            <w:r w:rsidRPr="0064758A">
              <w:t xml:space="preserve"> </w:t>
            </w:r>
            <w:proofErr w:type="spellStart"/>
            <w:r w:rsidRPr="0064758A">
              <w:t>қызметті</w:t>
            </w:r>
            <w:proofErr w:type="spellEnd"/>
            <w:r w:rsidRPr="0064758A">
              <w:t xml:space="preserve"> </w:t>
            </w:r>
            <w:proofErr w:type="spellStart"/>
            <w:r w:rsidRPr="0064758A">
              <w:t>берушінің</w:t>
            </w:r>
            <w:proofErr w:type="spellEnd"/>
            <w:r w:rsidRPr="0064758A">
              <w:t xml:space="preserve">, </w:t>
            </w:r>
            <w:proofErr w:type="spellStart"/>
            <w:r w:rsidRPr="0064758A">
              <w:t>Мемлекеттік</w:t>
            </w:r>
            <w:proofErr w:type="spellEnd"/>
            <w:r w:rsidRPr="0064758A">
              <w:t xml:space="preserve"> </w:t>
            </w:r>
            <w:proofErr w:type="spellStart"/>
            <w:r w:rsidRPr="0064758A">
              <w:t>корпорацияның</w:t>
            </w:r>
            <w:proofErr w:type="spellEnd"/>
            <w:r w:rsidRPr="0064758A">
              <w:t xml:space="preserve"> </w:t>
            </w:r>
            <w:proofErr w:type="spellStart"/>
            <w:r w:rsidRPr="0064758A">
              <w:t>және</w:t>
            </w:r>
            <w:proofErr w:type="spellEnd"/>
            <w:r w:rsidRPr="0064758A">
              <w:t xml:space="preserve"> </w:t>
            </w:r>
            <w:proofErr w:type="spellStart"/>
            <w:r w:rsidRPr="0064758A">
              <w:t>ақпарат</w:t>
            </w:r>
            <w:proofErr w:type="spellEnd"/>
            <w:r w:rsidRPr="0064758A">
              <w:t xml:space="preserve"> </w:t>
            </w:r>
            <w:proofErr w:type="spellStart"/>
            <w:r w:rsidRPr="0064758A">
              <w:t>объектілерінің</w:t>
            </w:r>
            <w:proofErr w:type="spellEnd"/>
            <w:r w:rsidRPr="0064758A">
              <w:t xml:space="preserve"> </w:t>
            </w:r>
            <w:proofErr w:type="spellStart"/>
            <w:r w:rsidRPr="0064758A">
              <w:t>жұмыс</w:t>
            </w:r>
            <w:proofErr w:type="spellEnd"/>
            <w:r w:rsidRPr="0064758A">
              <w:t xml:space="preserve"> </w:t>
            </w:r>
            <w:proofErr w:type="spellStart"/>
            <w:r w:rsidRPr="0064758A">
              <w:t>кестесі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sz w:val="24"/>
                <w:szCs w:val="24"/>
              </w:rPr>
              <w:t xml:space="preserve">1) </w:t>
            </w:r>
            <w:proofErr w:type="spellStart"/>
            <w:r w:rsidRPr="00D80A80">
              <w:rPr>
                <w:sz w:val="24"/>
                <w:szCs w:val="24"/>
              </w:rPr>
              <w:t>көрсетілетін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беруші</w:t>
            </w:r>
            <w:proofErr w:type="spellEnd"/>
            <w:r w:rsidRPr="00D80A80">
              <w:rPr>
                <w:sz w:val="24"/>
                <w:szCs w:val="24"/>
              </w:rPr>
              <w:t xml:space="preserve"> – </w:t>
            </w:r>
            <w:proofErr w:type="spellStart"/>
            <w:r w:rsidRPr="00D80A80">
              <w:rPr>
                <w:sz w:val="24"/>
                <w:szCs w:val="24"/>
              </w:rPr>
              <w:t>кеден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саласы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саласындағы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уәкілетті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орган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белгілеген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тәулік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бойғы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жұмыс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lastRenderedPageBreak/>
              <w:t>режимін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қоспағнада</w:t>
            </w:r>
            <w:proofErr w:type="spellEnd"/>
            <w:r w:rsidRPr="00D80A80">
              <w:rPr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sz w:val="24"/>
                <w:szCs w:val="24"/>
              </w:rPr>
              <w:t>Қазақстан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Республикасының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Еңбек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кодексіне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бұдан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әрі</w:t>
            </w:r>
            <w:proofErr w:type="spellEnd"/>
            <w:r>
              <w:rPr>
                <w:sz w:val="24"/>
                <w:szCs w:val="24"/>
              </w:rPr>
              <w:t xml:space="preserve"> – ҚР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кодексі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 w:rsidRPr="00D80A80">
              <w:rPr>
                <w:sz w:val="24"/>
                <w:szCs w:val="24"/>
              </w:rPr>
              <w:t>және</w:t>
            </w:r>
            <w:proofErr w:type="spellEnd"/>
            <w:r w:rsidRPr="00D80A80">
              <w:rPr>
                <w:sz w:val="24"/>
                <w:szCs w:val="24"/>
              </w:rPr>
              <w:t xml:space="preserve"> «</w:t>
            </w:r>
            <w:proofErr w:type="spellStart"/>
            <w:r w:rsidRPr="00D80A80">
              <w:rPr>
                <w:sz w:val="24"/>
                <w:szCs w:val="24"/>
              </w:rPr>
              <w:t>Қазақстан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Республикасындағы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мерекелер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туралы</w:t>
            </w:r>
            <w:proofErr w:type="spellEnd"/>
            <w:r w:rsidRPr="00D80A80">
              <w:rPr>
                <w:sz w:val="24"/>
                <w:szCs w:val="24"/>
              </w:rPr>
              <w:t xml:space="preserve">» </w:t>
            </w:r>
            <w:proofErr w:type="spellStart"/>
            <w:r w:rsidRPr="00D80A80">
              <w:rPr>
                <w:sz w:val="24"/>
                <w:szCs w:val="24"/>
              </w:rPr>
              <w:t>Қазақстан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Республикасының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Заңына</w:t>
            </w:r>
            <w:proofErr w:type="spellEnd"/>
            <w:r w:rsidRPr="00D80A80">
              <w:rPr>
                <w:sz w:val="24"/>
                <w:szCs w:val="24"/>
              </w:rPr>
              <w:t xml:space="preserve"> (</w:t>
            </w:r>
            <w:proofErr w:type="spellStart"/>
            <w:r w:rsidRPr="00D80A80">
              <w:rPr>
                <w:sz w:val="24"/>
                <w:szCs w:val="24"/>
              </w:rPr>
              <w:t>бұдан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әрі</w:t>
            </w:r>
            <w:proofErr w:type="spellEnd"/>
            <w:r w:rsidRPr="00D80A80">
              <w:rPr>
                <w:sz w:val="24"/>
                <w:szCs w:val="24"/>
              </w:rPr>
              <w:t xml:space="preserve"> – ҚР </w:t>
            </w:r>
            <w:proofErr w:type="spellStart"/>
            <w:r w:rsidRPr="00D80A80">
              <w:rPr>
                <w:sz w:val="24"/>
                <w:szCs w:val="24"/>
              </w:rPr>
              <w:t>мерекелер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туралы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Заңы</w:t>
            </w:r>
            <w:proofErr w:type="spellEnd"/>
            <w:r w:rsidRPr="00D80A80">
              <w:rPr>
                <w:sz w:val="24"/>
                <w:szCs w:val="24"/>
              </w:rPr>
              <w:t xml:space="preserve">) </w:t>
            </w:r>
            <w:proofErr w:type="spellStart"/>
            <w:r w:rsidRPr="00D80A80">
              <w:rPr>
                <w:sz w:val="24"/>
                <w:szCs w:val="24"/>
              </w:rPr>
              <w:t>сәйкес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демалыс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және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мереке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күндерінен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басқа</w:t>
            </w:r>
            <w:proofErr w:type="spellEnd"/>
            <w:r w:rsidRPr="00D80A80">
              <w:rPr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sz w:val="24"/>
                <w:szCs w:val="24"/>
              </w:rPr>
              <w:t>сағат</w:t>
            </w:r>
            <w:proofErr w:type="spellEnd"/>
            <w:r w:rsidRPr="00D80A80">
              <w:rPr>
                <w:sz w:val="24"/>
                <w:szCs w:val="24"/>
              </w:rPr>
              <w:t xml:space="preserve"> 13.00-ден 14.30-ға </w:t>
            </w:r>
            <w:proofErr w:type="spellStart"/>
            <w:r w:rsidRPr="00D80A80">
              <w:rPr>
                <w:sz w:val="24"/>
                <w:szCs w:val="24"/>
              </w:rPr>
              <w:t>дейін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түскі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үзіліспен</w:t>
            </w:r>
            <w:proofErr w:type="spellEnd"/>
            <w:r w:rsidRPr="00D80A80">
              <w:rPr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sz w:val="24"/>
                <w:szCs w:val="24"/>
              </w:rPr>
              <w:t>дүйсенбіден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жұмаға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дейін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сағат</w:t>
            </w:r>
            <w:proofErr w:type="spellEnd"/>
            <w:r w:rsidRPr="00D80A80">
              <w:rPr>
                <w:sz w:val="24"/>
                <w:szCs w:val="24"/>
              </w:rPr>
              <w:t xml:space="preserve"> 09.00-ден 18.30-ға </w:t>
            </w:r>
            <w:proofErr w:type="spellStart"/>
            <w:r w:rsidRPr="00D80A80">
              <w:rPr>
                <w:sz w:val="24"/>
                <w:szCs w:val="24"/>
              </w:rPr>
              <w:t>дейін</w:t>
            </w:r>
            <w:proofErr w:type="spellEnd"/>
            <w:r w:rsidRPr="00D80A80">
              <w:rPr>
                <w:sz w:val="24"/>
                <w:szCs w:val="24"/>
              </w:rPr>
              <w:t>;</w:t>
            </w:r>
          </w:p>
        </w:tc>
      </w:tr>
      <w:tr w:rsidR="001A3364" w:rsidTr="00742AA3">
        <w:trPr>
          <w:trHeight w:val="30"/>
          <w:tblCellSpacing w:w="0" w:type="dxa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80A80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364" w:rsidRDefault="001A3364" w:rsidP="00742AA3">
            <w:pPr>
              <w:spacing w:after="0" w:line="240" w:lineRule="auto"/>
            </w:pPr>
            <w:proofErr w:type="spellStart"/>
            <w:r w:rsidRPr="00061C9E">
              <w:t>Мемлекеттік</w:t>
            </w:r>
            <w:proofErr w:type="spellEnd"/>
            <w:r w:rsidRPr="00061C9E">
              <w:t xml:space="preserve"> </w:t>
            </w:r>
            <w:proofErr w:type="spellStart"/>
            <w:r w:rsidRPr="00061C9E">
              <w:t>қызметті</w:t>
            </w:r>
            <w:proofErr w:type="spellEnd"/>
            <w:r w:rsidRPr="00061C9E">
              <w:t xml:space="preserve"> </w:t>
            </w:r>
            <w:proofErr w:type="spellStart"/>
            <w:r w:rsidRPr="00061C9E">
              <w:t>көрсету</w:t>
            </w:r>
            <w:proofErr w:type="spellEnd"/>
            <w:r w:rsidRPr="00061C9E">
              <w:t xml:space="preserve"> </w:t>
            </w:r>
            <w:proofErr w:type="spellStart"/>
            <w:r w:rsidRPr="00061C9E">
              <w:t>үшін</w:t>
            </w:r>
            <w:proofErr w:type="spellEnd"/>
            <w:r w:rsidRPr="00061C9E">
              <w:t xml:space="preserve"> </w:t>
            </w:r>
            <w:proofErr w:type="spellStart"/>
            <w:r w:rsidRPr="00061C9E">
              <w:t>көрсетілетін</w:t>
            </w:r>
            <w:proofErr w:type="spellEnd"/>
            <w:r w:rsidRPr="00061C9E">
              <w:t xml:space="preserve"> </w:t>
            </w:r>
            <w:proofErr w:type="spellStart"/>
            <w:r w:rsidRPr="00061C9E">
              <w:t>қызметті</w:t>
            </w:r>
            <w:proofErr w:type="spellEnd"/>
            <w:r w:rsidRPr="00061C9E">
              <w:t xml:space="preserve"> </w:t>
            </w:r>
            <w:proofErr w:type="spellStart"/>
            <w:r w:rsidRPr="00061C9E">
              <w:t>алушыдан</w:t>
            </w:r>
            <w:proofErr w:type="spellEnd"/>
            <w:r w:rsidRPr="00061C9E">
              <w:t xml:space="preserve"> </w:t>
            </w:r>
            <w:proofErr w:type="spellStart"/>
            <w:r w:rsidRPr="00061C9E">
              <w:t>талап</w:t>
            </w:r>
            <w:proofErr w:type="spellEnd"/>
            <w:r w:rsidRPr="00061C9E">
              <w:t xml:space="preserve"> </w:t>
            </w:r>
            <w:proofErr w:type="spellStart"/>
            <w:r w:rsidRPr="00061C9E">
              <w:t>етілетін</w:t>
            </w:r>
            <w:proofErr w:type="spellEnd"/>
            <w:r w:rsidRPr="00061C9E">
              <w:t xml:space="preserve"> </w:t>
            </w:r>
            <w:proofErr w:type="spellStart"/>
            <w:r w:rsidRPr="00061C9E">
              <w:t>құжаттар</w:t>
            </w:r>
            <w:proofErr w:type="spellEnd"/>
            <w:r w:rsidRPr="00061C9E">
              <w:t xml:space="preserve"> </w:t>
            </w:r>
            <w:proofErr w:type="spellStart"/>
            <w:r w:rsidRPr="00061C9E">
              <w:t>мен</w:t>
            </w:r>
            <w:proofErr w:type="spellEnd"/>
            <w:r w:rsidRPr="00061C9E">
              <w:t xml:space="preserve"> </w:t>
            </w:r>
            <w:proofErr w:type="spellStart"/>
            <w:r w:rsidRPr="00061C9E">
              <w:t>мәліметтердің</w:t>
            </w:r>
            <w:proofErr w:type="spellEnd"/>
            <w:r w:rsidRPr="00061C9E">
              <w:t xml:space="preserve"> </w:t>
            </w:r>
            <w:proofErr w:type="spellStart"/>
            <w:r w:rsidRPr="00061C9E">
              <w:t>тізбесі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proofErr w:type="spellStart"/>
            <w:r w:rsidRPr="00D80A80">
              <w:rPr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көрсету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үшін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толтырылған</w:t>
            </w:r>
            <w:proofErr w:type="spellEnd"/>
            <w:r w:rsidRPr="00D80A80">
              <w:rPr>
                <w:sz w:val="24"/>
                <w:szCs w:val="24"/>
              </w:rPr>
              <w:t xml:space="preserve"> ЖКД </w:t>
            </w:r>
            <w:proofErr w:type="spellStart"/>
            <w:r w:rsidRPr="00D80A80">
              <w:rPr>
                <w:sz w:val="24"/>
                <w:szCs w:val="24"/>
              </w:rPr>
              <w:t>және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оның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негізінде</w:t>
            </w:r>
            <w:proofErr w:type="spellEnd"/>
            <w:r w:rsidRPr="00D80A80">
              <w:rPr>
                <w:sz w:val="24"/>
                <w:szCs w:val="24"/>
              </w:rPr>
              <w:t xml:space="preserve"> ЖКД </w:t>
            </w:r>
            <w:proofErr w:type="spellStart"/>
            <w:r w:rsidRPr="00D80A80">
              <w:rPr>
                <w:sz w:val="24"/>
                <w:szCs w:val="24"/>
              </w:rPr>
              <w:t>толтырылған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құжаттар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ұсынылады</w:t>
            </w:r>
            <w:proofErr w:type="spellEnd"/>
            <w:r w:rsidRPr="00D80A80">
              <w:rPr>
                <w:sz w:val="24"/>
                <w:szCs w:val="24"/>
              </w:rPr>
              <w:t>.</w:t>
            </w:r>
          </w:p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sz w:val="24"/>
                <w:szCs w:val="24"/>
              </w:rPr>
              <w:t>ЖКД-</w:t>
            </w:r>
            <w:proofErr w:type="spellStart"/>
            <w:r w:rsidRPr="00D80A80">
              <w:rPr>
                <w:sz w:val="24"/>
                <w:szCs w:val="24"/>
              </w:rPr>
              <w:t>да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мәлімделген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мәліметтерді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растайтын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құжаттарға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мыналар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жатады</w:t>
            </w:r>
            <w:proofErr w:type="spellEnd"/>
            <w:r w:rsidRPr="00D80A80">
              <w:rPr>
                <w:sz w:val="24"/>
                <w:szCs w:val="24"/>
              </w:rPr>
              <w:t>:</w:t>
            </w:r>
          </w:p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sz w:val="24"/>
                <w:szCs w:val="24"/>
              </w:rPr>
              <w:t xml:space="preserve">1) </w:t>
            </w:r>
            <w:proofErr w:type="spellStart"/>
            <w:r w:rsidRPr="00D80A80">
              <w:rPr>
                <w:sz w:val="24"/>
                <w:szCs w:val="24"/>
              </w:rPr>
              <w:t>жеке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басын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куәландыратын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құжаттар</w:t>
            </w:r>
            <w:proofErr w:type="spellEnd"/>
            <w:r w:rsidRPr="00D80A80">
              <w:rPr>
                <w:sz w:val="24"/>
                <w:szCs w:val="24"/>
              </w:rPr>
              <w:t xml:space="preserve"> (</w:t>
            </w:r>
            <w:proofErr w:type="spellStart"/>
            <w:r w:rsidRPr="00D80A80">
              <w:rPr>
                <w:sz w:val="24"/>
                <w:szCs w:val="24"/>
              </w:rPr>
              <w:t>оның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ішінде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кәмелетке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толмаған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адам</w:t>
            </w:r>
            <w:proofErr w:type="spellEnd"/>
            <w:r w:rsidRPr="00D80A80">
              <w:rPr>
                <w:sz w:val="24"/>
                <w:szCs w:val="24"/>
              </w:rPr>
              <w:t>);</w:t>
            </w:r>
          </w:p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sz w:val="24"/>
                <w:szCs w:val="24"/>
              </w:rPr>
              <w:t xml:space="preserve">2) </w:t>
            </w:r>
            <w:proofErr w:type="spellStart"/>
            <w:r w:rsidRPr="00D80A80">
              <w:rPr>
                <w:sz w:val="24"/>
                <w:szCs w:val="24"/>
              </w:rPr>
              <w:t>өздеріне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қатысты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кедендік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декларациялау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жүзеге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асырылатын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жеке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пайдалануға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арналған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тауарлардың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құнын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растайтын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жеке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тұлғаның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қолында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бар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құжаттар</w:t>
            </w:r>
            <w:proofErr w:type="spellEnd"/>
            <w:r w:rsidRPr="00D80A80">
              <w:rPr>
                <w:sz w:val="24"/>
                <w:szCs w:val="24"/>
              </w:rPr>
              <w:t>;</w:t>
            </w:r>
          </w:p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sz w:val="24"/>
                <w:szCs w:val="24"/>
              </w:rPr>
              <w:t xml:space="preserve">3) </w:t>
            </w:r>
            <w:proofErr w:type="spellStart"/>
            <w:r w:rsidRPr="00D80A80">
              <w:rPr>
                <w:sz w:val="24"/>
                <w:szCs w:val="24"/>
              </w:rPr>
              <w:t>Егер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тыйым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салулар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мен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шектеулердің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сақталуы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осындай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құжаттардың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ұсынылуымен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расталса</w:t>
            </w:r>
            <w:proofErr w:type="spellEnd"/>
            <w:r w:rsidRPr="00D80A80">
              <w:rPr>
                <w:sz w:val="24"/>
                <w:szCs w:val="24"/>
              </w:rPr>
              <w:t>, «</w:t>
            </w:r>
            <w:proofErr w:type="spellStart"/>
            <w:r w:rsidRPr="00D80A80">
              <w:rPr>
                <w:sz w:val="24"/>
                <w:szCs w:val="24"/>
              </w:rPr>
              <w:t>Қазақстан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Республикасындағы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кедендік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реттеу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туралы</w:t>
            </w:r>
            <w:proofErr w:type="spellEnd"/>
            <w:r w:rsidRPr="00D80A80">
              <w:rPr>
                <w:sz w:val="24"/>
                <w:szCs w:val="24"/>
              </w:rPr>
              <w:t xml:space="preserve">» </w:t>
            </w:r>
            <w:proofErr w:type="spellStart"/>
            <w:r w:rsidRPr="00D80A80">
              <w:rPr>
                <w:sz w:val="24"/>
                <w:szCs w:val="24"/>
              </w:rPr>
              <w:t>Қазақстан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Республикасы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Кодексінің</w:t>
            </w:r>
            <w:proofErr w:type="spellEnd"/>
            <w:r w:rsidRPr="00D80A80">
              <w:rPr>
                <w:sz w:val="24"/>
                <w:szCs w:val="24"/>
              </w:rPr>
              <w:t xml:space="preserve"> (</w:t>
            </w:r>
            <w:proofErr w:type="spellStart"/>
            <w:r w:rsidRPr="00D80A80">
              <w:rPr>
                <w:sz w:val="24"/>
                <w:szCs w:val="24"/>
              </w:rPr>
              <w:t>бұдан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әрі</w:t>
            </w:r>
            <w:proofErr w:type="spellEnd"/>
            <w:r w:rsidRPr="00D80A80">
              <w:rPr>
                <w:sz w:val="24"/>
                <w:szCs w:val="24"/>
              </w:rPr>
              <w:t xml:space="preserve"> – </w:t>
            </w:r>
            <w:proofErr w:type="spellStart"/>
            <w:r w:rsidRPr="00D80A80">
              <w:rPr>
                <w:sz w:val="24"/>
                <w:szCs w:val="24"/>
              </w:rPr>
              <w:t>Кеден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кодексі</w:t>
            </w:r>
            <w:proofErr w:type="spellEnd"/>
            <w:r w:rsidRPr="00D80A80">
              <w:rPr>
                <w:sz w:val="24"/>
                <w:szCs w:val="24"/>
              </w:rPr>
              <w:t xml:space="preserve">) 8-бабына </w:t>
            </w:r>
            <w:proofErr w:type="spellStart"/>
            <w:r w:rsidRPr="00D80A80">
              <w:rPr>
                <w:sz w:val="24"/>
                <w:szCs w:val="24"/>
              </w:rPr>
              <w:t>сәйкес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жеке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тұлғалардың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сақтауға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жататын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тыйым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салулар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мен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шектеулердің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сақталуын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растайтын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құжаттар</w:t>
            </w:r>
            <w:proofErr w:type="spellEnd"/>
            <w:r w:rsidRPr="00D80A80">
              <w:rPr>
                <w:sz w:val="24"/>
                <w:szCs w:val="24"/>
              </w:rPr>
              <w:t>;</w:t>
            </w:r>
          </w:p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sz w:val="24"/>
                <w:szCs w:val="24"/>
              </w:rPr>
              <w:t xml:space="preserve">4) </w:t>
            </w:r>
            <w:proofErr w:type="spellStart"/>
            <w:r w:rsidRPr="00D80A80">
              <w:rPr>
                <w:sz w:val="24"/>
                <w:szCs w:val="24"/>
              </w:rPr>
              <w:t>көлік</w:t>
            </w:r>
            <w:proofErr w:type="spellEnd"/>
            <w:r w:rsidRPr="00D80A80">
              <w:rPr>
                <w:sz w:val="24"/>
                <w:szCs w:val="24"/>
              </w:rPr>
              <w:t xml:space="preserve"> (</w:t>
            </w:r>
            <w:proofErr w:type="spellStart"/>
            <w:r w:rsidRPr="00D80A80">
              <w:rPr>
                <w:sz w:val="24"/>
                <w:szCs w:val="24"/>
              </w:rPr>
              <w:t>тасымалдау</w:t>
            </w:r>
            <w:proofErr w:type="spellEnd"/>
            <w:r w:rsidRPr="00D80A80">
              <w:rPr>
                <w:sz w:val="24"/>
                <w:szCs w:val="24"/>
              </w:rPr>
              <w:t xml:space="preserve">) </w:t>
            </w:r>
            <w:proofErr w:type="spellStart"/>
            <w:r w:rsidRPr="00D80A80">
              <w:rPr>
                <w:sz w:val="24"/>
                <w:szCs w:val="24"/>
              </w:rPr>
              <w:t>құжаттары</w:t>
            </w:r>
            <w:proofErr w:type="spellEnd"/>
            <w:r w:rsidRPr="00D80A80">
              <w:rPr>
                <w:sz w:val="24"/>
                <w:szCs w:val="24"/>
              </w:rPr>
              <w:t>;</w:t>
            </w:r>
          </w:p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sz w:val="24"/>
                <w:szCs w:val="24"/>
              </w:rPr>
              <w:t xml:space="preserve">5) </w:t>
            </w:r>
            <w:proofErr w:type="spellStart"/>
            <w:r w:rsidRPr="00D80A80">
              <w:rPr>
                <w:sz w:val="24"/>
                <w:szCs w:val="24"/>
              </w:rPr>
              <w:t>кедендік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баждарды</w:t>
            </w:r>
            <w:proofErr w:type="spellEnd"/>
            <w:r w:rsidRPr="00D80A80">
              <w:rPr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sz w:val="24"/>
                <w:szCs w:val="24"/>
              </w:rPr>
              <w:t>салықтарды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төлеуден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босатыла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отырып</w:t>
            </w:r>
            <w:proofErr w:type="spellEnd"/>
            <w:r w:rsidRPr="00D80A80">
              <w:rPr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sz w:val="24"/>
                <w:szCs w:val="24"/>
              </w:rPr>
              <w:t>әкелу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шарттарының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сақталуын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растайтын</w:t>
            </w:r>
            <w:proofErr w:type="spellEnd"/>
            <w:r w:rsidRPr="00D80A80">
              <w:rPr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sz w:val="24"/>
                <w:szCs w:val="24"/>
              </w:rPr>
              <w:t>оның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ішінде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Қазақстан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Республикасына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тұрақты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тұрғылықты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жеріне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қоныс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аударған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шетелдік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жеке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тұлғаның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танылғанын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не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шетелдік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жеке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тұлғаның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Қазақстан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Республикасының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заңнамасына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сәйкес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босқын</w:t>
            </w:r>
            <w:proofErr w:type="spellEnd"/>
            <w:r w:rsidRPr="00D80A80">
              <w:rPr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sz w:val="24"/>
                <w:szCs w:val="24"/>
              </w:rPr>
              <w:t>оралман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мәртебесін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алғанын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растайтын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құжаттар</w:t>
            </w:r>
            <w:proofErr w:type="spellEnd"/>
            <w:r w:rsidRPr="00D80A80">
              <w:rPr>
                <w:sz w:val="24"/>
                <w:szCs w:val="24"/>
              </w:rPr>
              <w:t>;</w:t>
            </w:r>
          </w:p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sz w:val="24"/>
                <w:szCs w:val="24"/>
              </w:rPr>
              <w:t xml:space="preserve">6) </w:t>
            </w:r>
            <w:proofErr w:type="spellStart"/>
            <w:r w:rsidRPr="00D80A80">
              <w:rPr>
                <w:sz w:val="24"/>
                <w:szCs w:val="24"/>
              </w:rPr>
              <w:t>Еуразиялық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экономикалық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одақтың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кедендік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аумағына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жеке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пайдалануға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арналған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көлік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құралын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әкелу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кезінде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ресімделген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және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lastRenderedPageBreak/>
              <w:t>Еуразиялық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экономикалық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одақтың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кедендік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аумағында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уақытша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болу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үшін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осындай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көлік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құралының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шығарылуын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растайтын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жолаушылар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кедендік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декларациясы</w:t>
            </w:r>
            <w:proofErr w:type="spellEnd"/>
            <w:r w:rsidRPr="00D80A80">
              <w:rPr>
                <w:sz w:val="24"/>
                <w:szCs w:val="24"/>
              </w:rPr>
              <w:t>;</w:t>
            </w:r>
          </w:p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sz w:val="24"/>
                <w:szCs w:val="24"/>
              </w:rPr>
              <w:t xml:space="preserve">7) </w:t>
            </w:r>
            <w:proofErr w:type="spellStart"/>
            <w:r w:rsidRPr="00D80A80">
              <w:rPr>
                <w:sz w:val="24"/>
                <w:szCs w:val="24"/>
              </w:rPr>
              <w:t>жеке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пайдалануға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арналған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көлік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құралын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немесе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жеке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пайдалануға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арналған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осындай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көлік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құралының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бөліктерін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сәйкестендіруге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мүмкіндік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беретін</w:t>
            </w:r>
            <w:proofErr w:type="spellEnd"/>
            <w:r w:rsidRPr="00D80A80">
              <w:rPr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sz w:val="24"/>
                <w:szCs w:val="24"/>
              </w:rPr>
              <w:t>Кеден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кодексінің</w:t>
            </w:r>
            <w:proofErr w:type="spellEnd"/>
            <w:r w:rsidRPr="00D80A80">
              <w:rPr>
                <w:sz w:val="24"/>
                <w:szCs w:val="24"/>
              </w:rPr>
              <w:t xml:space="preserve"> 343-бабы 1-тармағының 11) </w:t>
            </w:r>
            <w:proofErr w:type="spellStart"/>
            <w:r w:rsidRPr="00D80A80">
              <w:rPr>
                <w:sz w:val="24"/>
                <w:szCs w:val="24"/>
              </w:rPr>
              <w:t>тармақшасына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сәйкес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кедендік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декларациялауға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жататын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мәліметтерді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қамтитын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құжаттар</w:t>
            </w:r>
            <w:proofErr w:type="spellEnd"/>
            <w:r w:rsidRPr="00D80A80">
              <w:rPr>
                <w:sz w:val="24"/>
                <w:szCs w:val="24"/>
              </w:rPr>
              <w:t>;</w:t>
            </w:r>
          </w:p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sz w:val="24"/>
                <w:szCs w:val="24"/>
              </w:rPr>
              <w:t xml:space="preserve">8) </w:t>
            </w:r>
            <w:proofErr w:type="spellStart"/>
            <w:r w:rsidRPr="00D80A80">
              <w:rPr>
                <w:sz w:val="24"/>
                <w:szCs w:val="24"/>
              </w:rPr>
              <w:t>жеке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пайдалануға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арналған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көлік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құралын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иелену</w:t>
            </w:r>
            <w:proofErr w:type="spellEnd"/>
            <w:r w:rsidRPr="00D80A80">
              <w:rPr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sz w:val="24"/>
                <w:szCs w:val="24"/>
              </w:rPr>
              <w:t>пайдалану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және</w:t>
            </w:r>
            <w:proofErr w:type="spellEnd"/>
            <w:r w:rsidRPr="00D80A80">
              <w:rPr>
                <w:sz w:val="24"/>
                <w:szCs w:val="24"/>
              </w:rPr>
              <w:t xml:space="preserve"> (</w:t>
            </w:r>
            <w:proofErr w:type="spellStart"/>
            <w:r w:rsidRPr="00D80A80">
              <w:rPr>
                <w:sz w:val="24"/>
                <w:szCs w:val="24"/>
              </w:rPr>
              <w:t>немесе</w:t>
            </w:r>
            <w:proofErr w:type="spellEnd"/>
            <w:r w:rsidRPr="00D80A80">
              <w:rPr>
                <w:sz w:val="24"/>
                <w:szCs w:val="24"/>
              </w:rPr>
              <w:t xml:space="preserve">) </w:t>
            </w:r>
            <w:proofErr w:type="spellStart"/>
            <w:r w:rsidRPr="00D80A80">
              <w:rPr>
                <w:sz w:val="24"/>
                <w:szCs w:val="24"/>
              </w:rPr>
              <w:t>оған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билік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ету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құқығын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растайтын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құжаттар</w:t>
            </w:r>
            <w:proofErr w:type="spellEnd"/>
            <w:r w:rsidRPr="00D80A80">
              <w:rPr>
                <w:sz w:val="24"/>
                <w:szCs w:val="24"/>
              </w:rPr>
              <w:t>;</w:t>
            </w:r>
          </w:p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sz w:val="24"/>
                <w:szCs w:val="24"/>
              </w:rPr>
              <w:t xml:space="preserve">9) </w:t>
            </w:r>
            <w:proofErr w:type="spellStart"/>
            <w:r w:rsidRPr="00D80A80">
              <w:rPr>
                <w:sz w:val="24"/>
                <w:szCs w:val="24"/>
              </w:rPr>
              <w:t>Комиссия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айқындайтын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жағдайларда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қолма-қол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ақша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қаражатының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және</w:t>
            </w:r>
            <w:proofErr w:type="spellEnd"/>
            <w:r w:rsidRPr="00D80A80">
              <w:rPr>
                <w:sz w:val="24"/>
                <w:szCs w:val="24"/>
              </w:rPr>
              <w:t xml:space="preserve"> (</w:t>
            </w:r>
            <w:proofErr w:type="spellStart"/>
            <w:r w:rsidRPr="00D80A80">
              <w:rPr>
                <w:sz w:val="24"/>
                <w:szCs w:val="24"/>
              </w:rPr>
              <w:t>немесе</w:t>
            </w:r>
            <w:proofErr w:type="spellEnd"/>
            <w:r w:rsidRPr="00D80A80">
              <w:rPr>
                <w:sz w:val="24"/>
                <w:szCs w:val="24"/>
              </w:rPr>
              <w:t xml:space="preserve">) </w:t>
            </w:r>
            <w:proofErr w:type="spellStart"/>
            <w:r w:rsidRPr="00D80A80">
              <w:rPr>
                <w:sz w:val="24"/>
                <w:szCs w:val="24"/>
              </w:rPr>
              <w:t>ақша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құралдарының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шығу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тегін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растайтын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құжаттар</w:t>
            </w:r>
            <w:proofErr w:type="spellEnd"/>
            <w:r w:rsidRPr="00D80A80">
              <w:rPr>
                <w:sz w:val="24"/>
                <w:szCs w:val="24"/>
              </w:rPr>
              <w:t>;</w:t>
            </w:r>
          </w:p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sz w:val="24"/>
                <w:szCs w:val="24"/>
              </w:rPr>
              <w:t xml:space="preserve">10) </w:t>
            </w:r>
            <w:proofErr w:type="spellStart"/>
            <w:r w:rsidRPr="00D80A80">
              <w:rPr>
                <w:sz w:val="24"/>
                <w:szCs w:val="24"/>
              </w:rPr>
              <w:t>Кеден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кодексінің</w:t>
            </w:r>
            <w:proofErr w:type="spellEnd"/>
            <w:r w:rsidRPr="00D80A80">
              <w:rPr>
                <w:sz w:val="24"/>
                <w:szCs w:val="24"/>
              </w:rPr>
              <w:t xml:space="preserve"> 343-бабының 19 </w:t>
            </w:r>
            <w:proofErr w:type="spellStart"/>
            <w:r w:rsidRPr="00D80A80">
              <w:rPr>
                <w:sz w:val="24"/>
                <w:szCs w:val="24"/>
              </w:rPr>
              <w:t>және</w:t>
            </w:r>
            <w:proofErr w:type="spellEnd"/>
            <w:r w:rsidRPr="00D80A80">
              <w:rPr>
                <w:sz w:val="24"/>
                <w:szCs w:val="24"/>
              </w:rPr>
              <w:t xml:space="preserve"> 20-тармақтарында </w:t>
            </w:r>
            <w:proofErr w:type="spellStart"/>
            <w:r w:rsidRPr="00D80A80">
              <w:rPr>
                <w:sz w:val="24"/>
                <w:szCs w:val="24"/>
              </w:rPr>
              <w:t>көрсетілген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құжаттар</w:t>
            </w:r>
            <w:proofErr w:type="spellEnd"/>
            <w:r w:rsidRPr="00D80A80">
              <w:rPr>
                <w:sz w:val="24"/>
                <w:szCs w:val="24"/>
              </w:rPr>
              <w:t>;</w:t>
            </w:r>
          </w:p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sz w:val="24"/>
                <w:szCs w:val="24"/>
              </w:rPr>
              <w:t xml:space="preserve">11) </w:t>
            </w:r>
            <w:proofErr w:type="spellStart"/>
            <w:r w:rsidRPr="00D80A80">
              <w:rPr>
                <w:sz w:val="24"/>
                <w:szCs w:val="24"/>
              </w:rPr>
              <w:t>Кеден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кодексінің</w:t>
            </w:r>
            <w:proofErr w:type="spellEnd"/>
            <w:r w:rsidRPr="00D80A80">
              <w:rPr>
                <w:sz w:val="24"/>
                <w:szCs w:val="24"/>
              </w:rPr>
              <w:t xml:space="preserve"> 343-бабының 11-тармағына </w:t>
            </w:r>
            <w:proofErr w:type="spellStart"/>
            <w:r w:rsidRPr="00D80A80">
              <w:rPr>
                <w:sz w:val="24"/>
                <w:szCs w:val="24"/>
              </w:rPr>
              <w:t>сәйкес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Комиссия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айқындаған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жағдайларда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декларанттың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атынан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және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оның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тапсырмасы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бойынша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әрекет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ететін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адамның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өкілеттігін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растайтын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сенімхат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немесе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өзге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де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</w:t>
            </w:r>
            <w:proofErr w:type="spellEnd"/>
            <w:r w:rsidRPr="00D80A80">
              <w:rPr>
                <w:sz w:val="24"/>
                <w:szCs w:val="24"/>
              </w:rPr>
              <w:t>.</w:t>
            </w:r>
          </w:p>
          <w:p w:rsidR="001A3364" w:rsidRDefault="001A3364" w:rsidP="00742AA3">
            <w:pPr>
              <w:spacing w:after="0" w:line="240" w:lineRule="auto"/>
              <w:ind w:right="268" w:firstLine="270"/>
              <w:jc w:val="both"/>
              <w:rPr>
                <w:sz w:val="24"/>
                <w:szCs w:val="24"/>
              </w:rPr>
            </w:pPr>
            <w:proofErr w:type="spellStart"/>
            <w:r w:rsidRPr="00D80A80">
              <w:rPr>
                <w:sz w:val="24"/>
                <w:szCs w:val="24"/>
              </w:rPr>
              <w:t>Көрсетілетін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беруші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цифрлық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құжаттарды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іске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асырылған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интеграция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арқылы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цифрлық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құжаттар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сервисінен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субъектінің</w:t>
            </w:r>
            <w:proofErr w:type="spellEnd"/>
            <w:r w:rsidRPr="00D80A80">
              <w:rPr>
                <w:sz w:val="24"/>
                <w:szCs w:val="24"/>
              </w:rPr>
              <w:t xml:space="preserve"> «</w:t>
            </w:r>
            <w:proofErr w:type="spellStart"/>
            <w:r w:rsidRPr="00D80A80">
              <w:rPr>
                <w:sz w:val="24"/>
                <w:szCs w:val="24"/>
              </w:rPr>
              <w:t>электрондық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үкімет</w:t>
            </w:r>
            <w:proofErr w:type="spellEnd"/>
            <w:r w:rsidRPr="00D80A80">
              <w:rPr>
                <w:sz w:val="24"/>
                <w:szCs w:val="24"/>
              </w:rPr>
              <w:t xml:space="preserve">» </w:t>
            </w:r>
            <w:proofErr w:type="spellStart"/>
            <w:r w:rsidRPr="00D80A80">
              <w:rPr>
                <w:sz w:val="24"/>
                <w:szCs w:val="24"/>
              </w:rPr>
              <w:t>веб-порталында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тіркелген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ұялы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байланысының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абоненттік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нөмірі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арқылы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ұсынылған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құжат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иесінің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келісімі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болған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жағдайда</w:t>
            </w:r>
            <w:proofErr w:type="spellEnd"/>
            <w:r w:rsidRPr="00D80A80">
              <w:rPr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sz w:val="24"/>
                <w:szCs w:val="24"/>
              </w:rPr>
              <w:t>бір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реттік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парольді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беру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арқылы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немесе</w:t>
            </w:r>
            <w:proofErr w:type="spellEnd"/>
            <w:r w:rsidRPr="00D80A80">
              <w:rPr>
                <w:sz w:val="24"/>
                <w:szCs w:val="24"/>
              </w:rPr>
              <w:t xml:space="preserve"> «</w:t>
            </w:r>
            <w:proofErr w:type="spellStart"/>
            <w:r w:rsidRPr="00D80A80">
              <w:rPr>
                <w:sz w:val="24"/>
                <w:szCs w:val="24"/>
              </w:rPr>
              <w:t>электрондық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үкімет</w:t>
            </w:r>
            <w:proofErr w:type="spellEnd"/>
            <w:r w:rsidRPr="00D80A80">
              <w:rPr>
                <w:sz w:val="24"/>
                <w:szCs w:val="24"/>
              </w:rPr>
              <w:t xml:space="preserve">» </w:t>
            </w:r>
            <w:proofErr w:type="spellStart"/>
            <w:r w:rsidRPr="00D80A80">
              <w:rPr>
                <w:sz w:val="24"/>
                <w:szCs w:val="24"/>
              </w:rPr>
              <w:t>веб-порталының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хабарламасына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жауап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ретінде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қысқа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мәтіндік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хабарлама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жіберу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арқылы</w:t>
            </w:r>
            <w:proofErr w:type="spellEnd"/>
            <w:r w:rsidRPr="00D80A80">
              <w:rPr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sz w:val="24"/>
                <w:szCs w:val="24"/>
              </w:rPr>
              <w:t>алады</w:t>
            </w:r>
            <w:proofErr w:type="spellEnd"/>
            <w:r w:rsidRPr="00D80A80">
              <w:rPr>
                <w:sz w:val="24"/>
                <w:szCs w:val="24"/>
              </w:rPr>
              <w:t>.</w:t>
            </w:r>
          </w:p>
        </w:tc>
      </w:tr>
      <w:tr w:rsidR="001A3364" w:rsidTr="00742AA3">
        <w:trPr>
          <w:trHeight w:val="30"/>
          <w:tblCellSpacing w:w="0" w:type="dxa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80A80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80A8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заңдарымен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беруден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негіздемелері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 w:right="268" w:firstLine="270"/>
              <w:jc w:val="both"/>
              <w:rPr>
                <w:sz w:val="24"/>
                <w:szCs w:val="24"/>
              </w:rPr>
            </w:pPr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r w:rsidRPr="00E029FC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алушымен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Кодекстің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201-бабымен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талаптарды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орындамау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беруден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негіздемелері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болып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табылады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>.</w:t>
            </w:r>
          </w:p>
          <w:p w:rsidR="001A3364" w:rsidRDefault="001A3364" w:rsidP="00742AA3">
            <w:pPr>
              <w:spacing w:after="0" w:line="240" w:lineRule="auto"/>
              <w:ind w:left="20" w:right="268" w:firstLine="27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D80A8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қызметтер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lastRenderedPageBreak/>
              <w:t>туралы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Заңынын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19-1-бабында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көзделген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негіздер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тар</w:t>
            </w:r>
            <w:r>
              <w:rPr>
                <w:color w:val="000000"/>
                <w:sz w:val="24"/>
                <w:szCs w:val="24"/>
              </w:rPr>
              <w:t>тудың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себебі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болған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жағдайларда</w:t>
            </w:r>
            <w:proofErr w:type="spellEnd"/>
            <w:r w:rsidRPr="00E029FC">
              <w:rPr>
                <w:color w:val="000000"/>
                <w:sz w:val="24"/>
                <w:szCs w:val="24"/>
              </w:rPr>
              <w:t>;</w:t>
            </w:r>
          </w:p>
          <w:p w:rsidR="001A3364" w:rsidRDefault="001A3364" w:rsidP="00742AA3">
            <w:pPr>
              <w:spacing w:after="0" w:line="240" w:lineRule="auto"/>
              <w:ind w:left="20" w:right="268" w:firstLine="270"/>
              <w:jc w:val="both"/>
              <w:rPr>
                <w:sz w:val="24"/>
                <w:szCs w:val="24"/>
              </w:rPr>
            </w:pPr>
            <w:r w:rsidRPr="00E029FC">
              <w:rPr>
                <w:sz w:val="24"/>
                <w:szCs w:val="24"/>
              </w:rPr>
              <w:t xml:space="preserve">2)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қызметті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алушының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қызметті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алу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ұсынған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құжаттардың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E029FC">
              <w:rPr>
                <w:sz w:val="24"/>
                <w:szCs w:val="24"/>
              </w:rPr>
              <w:t xml:space="preserve"> (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E029FC">
              <w:rPr>
                <w:sz w:val="24"/>
                <w:szCs w:val="24"/>
              </w:rPr>
              <w:t xml:space="preserve">)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олардағы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деректердің</w:t>
            </w:r>
            <w:proofErr w:type="spellEnd"/>
            <w:r w:rsidRPr="00E029FC">
              <w:rPr>
                <w:sz w:val="24"/>
                <w:szCs w:val="24"/>
              </w:rPr>
              <w:t xml:space="preserve"> (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мәліметтердің</w:t>
            </w:r>
            <w:proofErr w:type="spellEnd"/>
            <w:r w:rsidRPr="00E029FC">
              <w:rPr>
                <w:sz w:val="24"/>
                <w:szCs w:val="24"/>
              </w:rPr>
              <w:t xml:space="preserve">)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анық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еместігін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анықтау</w:t>
            </w:r>
            <w:proofErr w:type="spellEnd"/>
            <w:r w:rsidRPr="00E029FC">
              <w:rPr>
                <w:sz w:val="24"/>
                <w:szCs w:val="24"/>
              </w:rPr>
              <w:t>;</w:t>
            </w:r>
          </w:p>
          <w:p w:rsidR="001A3364" w:rsidRDefault="001A3364" w:rsidP="00742AA3">
            <w:pPr>
              <w:spacing w:after="0" w:line="240" w:lineRule="auto"/>
              <w:ind w:left="20" w:right="268" w:firstLine="270"/>
              <w:jc w:val="both"/>
              <w:rPr>
                <w:sz w:val="24"/>
                <w:szCs w:val="24"/>
              </w:rPr>
            </w:pPr>
            <w:r w:rsidRPr="00E029FC">
              <w:rPr>
                <w:sz w:val="24"/>
                <w:szCs w:val="24"/>
              </w:rPr>
              <w:t xml:space="preserve">3)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қызметті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алушының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E029FC">
              <w:rPr>
                <w:sz w:val="24"/>
                <w:szCs w:val="24"/>
              </w:rPr>
              <w:t xml:space="preserve"> (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немесе</w:t>
            </w:r>
            <w:proofErr w:type="spellEnd"/>
            <w:r w:rsidRPr="00E029FC">
              <w:rPr>
                <w:sz w:val="24"/>
                <w:szCs w:val="24"/>
              </w:rPr>
              <w:t xml:space="preserve">)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қызмет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көрсету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қажетті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ұсынылған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материалдардың</w:t>
            </w:r>
            <w:proofErr w:type="spellEnd"/>
            <w:r w:rsidRPr="00E029FC">
              <w:rPr>
                <w:sz w:val="24"/>
                <w:szCs w:val="24"/>
              </w:rPr>
              <w:t xml:space="preserve">,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объектілердің</w:t>
            </w:r>
            <w:proofErr w:type="spellEnd"/>
            <w:r w:rsidRPr="00E029FC">
              <w:rPr>
                <w:sz w:val="24"/>
                <w:szCs w:val="24"/>
              </w:rPr>
              <w:t xml:space="preserve">,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деректердің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мәліметтердің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Республикасының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нормативтік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құқықтық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актілерінде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белгіленген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талаптарға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сәйкес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келмеуі</w:t>
            </w:r>
            <w:proofErr w:type="spellEnd"/>
            <w:r w:rsidRPr="00E029FC">
              <w:rPr>
                <w:sz w:val="24"/>
                <w:szCs w:val="24"/>
              </w:rPr>
              <w:t>;</w:t>
            </w:r>
          </w:p>
          <w:p w:rsidR="001A3364" w:rsidRDefault="001A3364" w:rsidP="00742AA3">
            <w:pPr>
              <w:spacing w:after="0" w:line="240" w:lineRule="auto"/>
              <w:ind w:left="20" w:right="268" w:firstLine="270"/>
              <w:jc w:val="both"/>
              <w:rPr>
                <w:sz w:val="24"/>
                <w:szCs w:val="24"/>
              </w:rPr>
            </w:pPr>
            <w:r w:rsidRPr="00E029FC">
              <w:rPr>
                <w:sz w:val="24"/>
                <w:szCs w:val="24"/>
              </w:rPr>
              <w:t xml:space="preserve">4)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қызметті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алушының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қызмет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көрсету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талап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етілетін</w:t>
            </w:r>
            <w:proofErr w:type="spellEnd"/>
            <w:r w:rsidRPr="00E029FC">
              <w:rPr>
                <w:sz w:val="24"/>
                <w:szCs w:val="24"/>
              </w:rPr>
              <w:t>, «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Дербес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деректер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оларды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қорғау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E029FC">
              <w:rPr>
                <w:sz w:val="24"/>
                <w:szCs w:val="24"/>
              </w:rPr>
              <w:t xml:space="preserve">»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Заңының</w:t>
            </w:r>
            <w:proofErr w:type="spellEnd"/>
            <w:r w:rsidRPr="00E029FC">
              <w:rPr>
                <w:sz w:val="24"/>
                <w:szCs w:val="24"/>
              </w:rPr>
              <w:t xml:space="preserve"> 8-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бабына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сәйкес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берілетін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қолжетімділігі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шектеулі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дербес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деректерге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қол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жеткізуге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келісімі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болмауы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қызметтерді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көрсетуден</w:t>
            </w:r>
            <w:proofErr w:type="spellEnd"/>
            <w:r w:rsidRPr="00E029FC">
              <w:rPr>
                <w:sz w:val="24"/>
                <w:szCs w:val="24"/>
              </w:rPr>
              <w:t xml:space="preserve"> </w:t>
            </w:r>
            <w:r w:rsidRPr="00E029FC">
              <w:rPr>
                <w:sz w:val="24"/>
                <w:szCs w:val="24"/>
                <w:lang w:val="ru-RU"/>
              </w:rPr>
              <w:t>бас</w:t>
            </w:r>
            <w:r w:rsidRPr="00E029FC">
              <w:rPr>
                <w:sz w:val="24"/>
                <w:szCs w:val="24"/>
              </w:rPr>
              <w:t xml:space="preserve"> </w:t>
            </w:r>
            <w:proofErr w:type="spellStart"/>
            <w:r w:rsidRPr="00E029FC">
              <w:rPr>
                <w:sz w:val="24"/>
                <w:szCs w:val="24"/>
                <w:lang w:val="ru-RU"/>
              </w:rPr>
              <w:t>тартады</w:t>
            </w:r>
            <w:proofErr w:type="spellEnd"/>
            <w:r w:rsidRPr="00E029FC">
              <w:rPr>
                <w:sz w:val="24"/>
                <w:szCs w:val="24"/>
              </w:rPr>
              <w:t>.</w:t>
            </w:r>
          </w:p>
          <w:p w:rsidR="001A3364" w:rsidRDefault="001A3364" w:rsidP="00742AA3">
            <w:pPr>
              <w:spacing w:after="0" w:line="240" w:lineRule="auto"/>
              <w:ind w:left="20" w:right="268" w:firstLine="270"/>
              <w:jc w:val="both"/>
              <w:rPr>
                <w:sz w:val="24"/>
                <w:szCs w:val="24"/>
              </w:rPr>
            </w:pPr>
          </w:p>
        </w:tc>
      </w:tr>
      <w:tr w:rsidR="001A3364" w:rsidTr="00742AA3">
        <w:trPr>
          <w:trHeight w:val="30"/>
          <w:tblCellSpacing w:w="0" w:type="dxa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D80A80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D80A8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корпорациясы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ескеріле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3364" w:rsidRDefault="001A3364" w:rsidP="00742AA3">
            <w:pPr>
              <w:spacing w:after="0" w:line="240" w:lineRule="auto"/>
              <w:ind w:left="20" w:right="268" w:firstLine="270"/>
              <w:jc w:val="both"/>
              <w:rPr>
                <w:color w:val="000000"/>
                <w:sz w:val="24"/>
                <w:szCs w:val="24"/>
              </w:rPr>
            </w:pPr>
            <w:r w:rsidRPr="00D80A80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Халық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денсаулығы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денсаулық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сақтау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жүйесі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Кодексімен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өзіне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өзі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өздігінен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қозғалу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бағдарлау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қабілетін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мүмкіндігін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толық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жоғалтқан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алушыларға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</w:rPr>
              <w:t>қабылдауды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1414, 8 800 080 7777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Цифрлық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құжаттар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сервисі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мобильдік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қосымшада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авторизацияланған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пайдаланушылар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қолжетімді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>.</w:t>
            </w:r>
          </w:p>
          <w:p w:rsidR="001A3364" w:rsidRDefault="001A3364" w:rsidP="00742AA3">
            <w:pPr>
              <w:spacing w:after="0" w:line="240" w:lineRule="auto"/>
              <w:ind w:left="20" w:right="268" w:firstLine="270"/>
              <w:jc w:val="both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Цифрлық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құжатты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пайдалану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цифрлық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қолтаңбаны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бір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реттік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парольді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пайдалана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отырып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мобильді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қосымшада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авторизациядан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өту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бұдан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әрі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Цифрлық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құжаттар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бөліміне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өту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қажетті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құжатты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таңдау</w:t>
            </w:r>
            <w:proofErr w:type="spellEnd"/>
            <w:r w:rsidRPr="00D80A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A80">
              <w:rPr>
                <w:color w:val="000000"/>
                <w:sz w:val="24"/>
                <w:szCs w:val="24"/>
                <w:lang w:val="ru-RU"/>
              </w:rPr>
              <w:t>қажет</w:t>
            </w:r>
            <w:proofErr w:type="spellEnd"/>
            <w:r w:rsidRPr="00D80A80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1A3364" w:rsidRDefault="001A3364" w:rsidP="00742AA3">
            <w:pPr>
              <w:spacing w:after="0" w:line="240" w:lineRule="auto"/>
              <w:ind w:left="20" w:right="268" w:firstLine="27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1A3364" w:rsidRDefault="001A3364" w:rsidP="001A3364">
      <w:pPr>
        <w:spacing w:after="0" w:line="240" w:lineRule="auto"/>
        <w:rPr>
          <w:sz w:val="24"/>
          <w:szCs w:val="24"/>
          <w:lang w:val="kk-KZ"/>
        </w:rPr>
      </w:pPr>
    </w:p>
    <w:p w:rsidR="00F42CC4" w:rsidRPr="001A3364" w:rsidRDefault="00F42CC4">
      <w:pPr>
        <w:rPr>
          <w:lang w:val="kk-KZ"/>
        </w:rPr>
      </w:pPr>
    </w:p>
    <w:sectPr w:rsidR="00F42CC4" w:rsidRPr="001A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64"/>
    <w:rsid w:val="001A3364"/>
    <w:rsid w:val="00C37278"/>
    <w:rsid w:val="00D01795"/>
    <w:rsid w:val="00F4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41B1"/>
  <w15:chartTrackingRefBased/>
  <w15:docId w15:val="{0BCAFC17-261F-41A6-AF46-F55E63E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6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79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2</cp:revision>
  <cp:lastPrinted>2024-08-16T05:23:00Z</cp:lastPrinted>
  <dcterms:created xsi:type="dcterms:W3CDTF">2024-08-15T12:55:00Z</dcterms:created>
  <dcterms:modified xsi:type="dcterms:W3CDTF">2024-08-16T05:52:00Z</dcterms:modified>
</cp:coreProperties>
</file>