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94" w:rsidRDefault="00785194" w:rsidP="00785194">
      <w:pPr>
        <w:spacing w:after="0"/>
        <w:jc w:val="both"/>
      </w:pPr>
      <w:bookmarkStart w:id="0" w:name="z553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4"/>
        <w:gridCol w:w="3691"/>
      </w:tblGrid>
      <w:tr w:rsidR="00785194" w:rsidTr="001B175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785194" w:rsidRDefault="00785194" w:rsidP="001B175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декларацияны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</w:p>
        </w:tc>
      </w:tr>
    </w:tbl>
    <w:p w:rsidR="00785194" w:rsidRDefault="00785194" w:rsidP="00785194">
      <w:pPr>
        <w:spacing w:after="0"/>
        <w:jc w:val="both"/>
      </w:pPr>
      <w:r>
        <w:rPr>
          <w:color w:val="FF0000"/>
          <w:sz w:val="28"/>
        </w:rPr>
        <w:t xml:space="preserve"> 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8"/>
        <w:gridCol w:w="1698"/>
        <w:gridCol w:w="7144"/>
      </w:tblGrid>
      <w:tr w:rsidR="00785194" w:rsidRPr="0074316F" w:rsidTr="001B175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Pr="0074316F" w:rsidRDefault="00785194" w:rsidP="001B1759">
            <w:pPr>
              <w:spacing w:after="20"/>
              <w:ind w:left="20"/>
              <w:jc w:val="both"/>
              <w:rPr>
                <w:b/>
              </w:rPr>
            </w:pPr>
            <w:r w:rsidRPr="0074316F">
              <w:rPr>
                <w:b/>
                <w:color w:val="000000"/>
                <w:sz w:val="20"/>
              </w:rPr>
              <w:t>"</w:t>
            </w:r>
            <w:proofErr w:type="spellStart"/>
            <w:r w:rsidRPr="0074316F">
              <w:rPr>
                <w:b/>
                <w:color w:val="000000"/>
                <w:sz w:val="20"/>
              </w:rPr>
              <w:t>Көлік</w:t>
            </w:r>
            <w:proofErr w:type="spellEnd"/>
            <w:r w:rsidRPr="0074316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4316F">
              <w:rPr>
                <w:b/>
                <w:color w:val="000000"/>
                <w:sz w:val="20"/>
              </w:rPr>
              <w:t>құралына</w:t>
            </w:r>
            <w:proofErr w:type="spellEnd"/>
            <w:r w:rsidRPr="0074316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4316F">
              <w:rPr>
                <w:b/>
                <w:color w:val="000000"/>
                <w:sz w:val="20"/>
              </w:rPr>
              <w:t>арналған</w:t>
            </w:r>
            <w:proofErr w:type="spellEnd"/>
            <w:r w:rsidRPr="0074316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4316F">
              <w:rPr>
                <w:b/>
                <w:color w:val="000000"/>
                <w:sz w:val="20"/>
              </w:rPr>
              <w:t>кедендік</w:t>
            </w:r>
            <w:proofErr w:type="spellEnd"/>
            <w:r w:rsidRPr="0074316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4316F">
              <w:rPr>
                <w:b/>
                <w:color w:val="000000"/>
                <w:sz w:val="20"/>
              </w:rPr>
              <w:t>декларацияны</w:t>
            </w:r>
            <w:proofErr w:type="spellEnd"/>
            <w:r w:rsidRPr="0074316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4316F">
              <w:rPr>
                <w:b/>
                <w:color w:val="000000"/>
                <w:sz w:val="20"/>
              </w:rPr>
              <w:t>қабылдау</w:t>
            </w:r>
            <w:proofErr w:type="spellEnd"/>
            <w:r w:rsidRPr="0074316F">
              <w:rPr>
                <w:b/>
                <w:color w:val="000000"/>
                <w:sz w:val="20"/>
              </w:rPr>
              <w:t xml:space="preserve">" </w:t>
            </w:r>
            <w:proofErr w:type="spellStart"/>
            <w:r w:rsidRPr="0074316F">
              <w:rPr>
                <w:b/>
                <w:color w:val="000000"/>
                <w:sz w:val="20"/>
              </w:rPr>
              <w:t>мемлекеттік</w:t>
            </w:r>
            <w:proofErr w:type="spellEnd"/>
            <w:r w:rsidRPr="0074316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4316F">
              <w:rPr>
                <w:b/>
                <w:color w:val="000000"/>
                <w:sz w:val="20"/>
              </w:rPr>
              <w:t>көрсетілетін</w:t>
            </w:r>
            <w:proofErr w:type="spellEnd"/>
            <w:r w:rsidRPr="0074316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4316F">
              <w:rPr>
                <w:b/>
                <w:color w:val="000000"/>
                <w:sz w:val="20"/>
              </w:rPr>
              <w:t>қызмет</w:t>
            </w:r>
            <w:proofErr w:type="spellEnd"/>
            <w:r w:rsidRPr="0074316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4316F">
              <w:rPr>
                <w:b/>
                <w:color w:val="000000"/>
                <w:sz w:val="20"/>
              </w:rPr>
              <w:t>стандарты</w:t>
            </w:r>
            <w:proofErr w:type="spellEnd"/>
          </w:p>
        </w:tc>
      </w:tr>
      <w:tr w:rsidR="00785194" w:rsidTr="001B175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9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Нұр-Сұлтан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85194" w:rsidTr="001B175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каналдары</w:t>
            </w:r>
            <w:proofErr w:type="spellEnd"/>
          </w:p>
        </w:tc>
        <w:tc>
          <w:tcPr>
            <w:tcW w:w="9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декларацияны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КҚКД)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www.egov.kz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85194" w:rsidTr="001B175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мерзімдері</w:t>
            </w:r>
            <w:proofErr w:type="spellEnd"/>
          </w:p>
        </w:tc>
        <w:tc>
          <w:tcPr>
            <w:tcW w:w="9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декларацияны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берушімен</w:t>
            </w:r>
            <w:proofErr w:type="spellEnd"/>
            <w:r>
              <w:rPr>
                <w:color w:val="000000"/>
                <w:sz w:val="20"/>
              </w:rPr>
              <w:t xml:space="preserve"> КҚКД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кезеңінен</w:t>
            </w:r>
            <w:proofErr w:type="spellEnd"/>
            <w:r>
              <w:rPr>
                <w:color w:val="000000"/>
                <w:sz w:val="20"/>
              </w:rPr>
              <w:t xml:space="preserve"> 4 (</w:t>
            </w:r>
            <w:proofErr w:type="spellStart"/>
            <w:r>
              <w:rPr>
                <w:color w:val="000000"/>
                <w:sz w:val="20"/>
              </w:rPr>
              <w:t>төрт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– 20 (</w:t>
            </w:r>
            <w:proofErr w:type="spellStart"/>
            <w:r>
              <w:rPr>
                <w:color w:val="000000"/>
                <w:sz w:val="20"/>
              </w:rPr>
              <w:t>жиырма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20 (</w:t>
            </w:r>
            <w:proofErr w:type="spellStart"/>
            <w:r>
              <w:rPr>
                <w:color w:val="000000"/>
                <w:sz w:val="20"/>
              </w:rPr>
              <w:t>жиырма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85194" w:rsidTr="001B175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9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 /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85194" w:rsidTr="001B175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9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КҚКД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әлде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1-қосымшасының 9-тармағында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КҚКД </w:t>
            </w:r>
            <w:proofErr w:type="spellStart"/>
            <w:r>
              <w:rPr>
                <w:color w:val="000000"/>
                <w:sz w:val="20"/>
              </w:rPr>
              <w:t>тіркеуден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уәжделген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85194" w:rsidTr="001B175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заңдарымеп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85194" w:rsidTr="001B175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9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ҚР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етілмейді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жеделдетілген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көзделмеген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2) </w:t>
            </w:r>
            <w:proofErr w:type="spellStart"/>
            <w:proofErr w:type="gramStart"/>
            <w:r>
              <w:rPr>
                <w:color w:val="000000"/>
                <w:sz w:val="20"/>
              </w:rPr>
              <w:t>портал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ҚР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2) www.egov.kz </w:t>
            </w:r>
            <w:proofErr w:type="spellStart"/>
            <w:r>
              <w:rPr>
                <w:color w:val="000000"/>
                <w:sz w:val="20"/>
              </w:rPr>
              <w:t>порталы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орналастырылған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85194" w:rsidTr="001B175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9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Толтырылған</w:t>
            </w:r>
            <w:proofErr w:type="spellEnd"/>
            <w:r>
              <w:rPr>
                <w:color w:val="000000"/>
                <w:sz w:val="20"/>
              </w:rPr>
              <w:t xml:space="preserve"> КҚКД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КҚКД </w:t>
            </w:r>
            <w:proofErr w:type="spellStart"/>
            <w:r>
              <w:rPr>
                <w:color w:val="000000"/>
                <w:sz w:val="20"/>
              </w:rPr>
              <w:t>толтырылған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ТСМП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маршруты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жүк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экипаж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пассажирлар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ТСМП </w:t>
            </w:r>
            <w:proofErr w:type="spellStart"/>
            <w:r>
              <w:rPr>
                <w:color w:val="000000"/>
                <w:sz w:val="20"/>
              </w:rPr>
              <w:t>алып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сонымен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қосалқы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бөлшектердің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ТСМП </w:t>
            </w:r>
            <w:proofErr w:type="spellStart"/>
            <w:r>
              <w:rPr>
                <w:color w:val="000000"/>
                <w:sz w:val="20"/>
              </w:rPr>
              <w:t>қолдану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85194" w:rsidTr="001B175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заңдарымен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негіздемелері</w:t>
            </w:r>
            <w:proofErr w:type="spellEnd"/>
          </w:p>
        </w:tc>
        <w:tc>
          <w:tcPr>
            <w:tcW w:w="9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182-бабының 3-тармағымен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орындамау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Заңынын</w:t>
            </w:r>
            <w:proofErr w:type="spellEnd"/>
            <w:r>
              <w:rPr>
                <w:color w:val="000000"/>
                <w:sz w:val="20"/>
              </w:rPr>
              <w:t xml:space="preserve"> 19-1-бабында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85194" w:rsidTr="001B1759">
        <w:trPr>
          <w:trHeight w:val="30"/>
          <w:tblCellSpacing w:w="0" w:type="auto"/>
        </w:trPr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9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94" w:rsidRDefault="00785194" w:rsidP="001B17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Халық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өздігінен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қозғалу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бағдарлау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жоғалтқан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қабылдауды</w:t>
            </w:r>
            <w:proofErr w:type="spellEnd"/>
            <w:r>
              <w:rPr>
                <w:color w:val="000000"/>
                <w:sz w:val="20"/>
              </w:rPr>
              <w:t xml:space="preserve"> 1414, 8 800 080 7777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тұрғылықты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жүргізеді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ЭЦҚ-</w:t>
            </w:r>
            <w:proofErr w:type="spellStart"/>
            <w:r>
              <w:rPr>
                <w:color w:val="000000"/>
                <w:sz w:val="20"/>
              </w:rPr>
              <w:t>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 xml:space="preserve"> www.kgd.gov.kz "</w:t>
            </w:r>
            <w:proofErr w:type="spellStart"/>
            <w:r>
              <w:rPr>
                <w:color w:val="000000"/>
                <w:sz w:val="20"/>
              </w:rPr>
              <w:t>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кабинетінде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C45F6C" w:rsidRDefault="00C45F6C">
      <w:bookmarkStart w:id="1" w:name="_GoBack"/>
      <w:bookmarkEnd w:id="1"/>
    </w:p>
    <w:sectPr w:rsidR="00C45F6C" w:rsidSect="007851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94"/>
    <w:rsid w:val="0074316F"/>
    <w:rsid w:val="00785194"/>
    <w:rsid w:val="008B677E"/>
    <w:rsid w:val="00C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94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94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2</cp:revision>
  <dcterms:created xsi:type="dcterms:W3CDTF">2021-05-28T06:52:00Z</dcterms:created>
  <dcterms:modified xsi:type="dcterms:W3CDTF">2021-09-10T09:56:00Z</dcterms:modified>
</cp:coreProperties>
</file>