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horzAnchor="page" w:tblpX="1" w:tblpY="449"/>
        <w:tblW w:w="1189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484"/>
        <w:gridCol w:w="4408"/>
      </w:tblGrid>
      <w:tr w:rsidR="00C43698" w:rsidRPr="004A7875" w:rsidTr="00C60AF8">
        <w:trPr>
          <w:trHeight w:val="789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bookmarkStart w:id="0" w:name="z49"/>
            <w:bookmarkEnd w:id="0"/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Дербес</w:t>
            </w:r>
            <w:proofErr w:type="spellEnd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</w:r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нөмір-кодтарын</w:t>
            </w:r>
            <w:proofErr w:type="spellEnd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 xml:space="preserve">беру </w:t>
            </w:r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қағидаларына</w:t>
            </w:r>
            <w:proofErr w:type="spellEnd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br/>
              <w:t>2-қосымша</w:t>
            </w:r>
          </w:p>
        </w:tc>
      </w:tr>
      <w:tr w:rsidR="00C43698" w:rsidRPr="004A7875" w:rsidTr="00C60AF8">
        <w:trPr>
          <w:trHeight w:val="197"/>
        </w:trPr>
        <w:tc>
          <w:tcPr>
            <w:tcW w:w="74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44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нысан</w:t>
            </w:r>
            <w:proofErr w:type="spellEnd"/>
          </w:p>
        </w:tc>
      </w:tr>
    </w:tbl>
    <w:p w:rsidR="00C43698" w:rsidRPr="004A7875" w:rsidRDefault="00C43698" w:rsidP="00C43698">
      <w:pPr>
        <w:spacing w:after="360" w:line="285" w:lineRule="atLeast"/>
        <w:textAlignment w:val="baseline"/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</w:pPr>
      <w:r w:rsidRPr="004A7875">
        <w:rPr>
          <w:rFonts w:ascii="Courier New" w:eastAsia="Times New Roman" w:hAnsi="Courier New" w:cs="Courier New"/>
          <w:color w:val="000000"/>
          <w:spacing w:val="2"/>
          <w:sz w:val="20"/>
          <w:szCs w:val="20"/>
          <w:lang w:eastAsia="ru-RU"/>
        </w:rPr>
        <w:t xml:space="preserve">      </w:t>
      </w:r>
      <w:bookmarkStart w:id="1" w:name="_GoBack"/>
      <w:bookmarkEnd w:id="1"/>
    </w:p>
    <w:p w:rsidR="00C43698" w:rsidRPr="004A7875" w:rsidRDefault="00C43698" w:rsidP="00C43698">
      <w:pPr>
        <w:spacing w:after="0" w:line="285" w:lineRule="atLeast"/>
        <w:textAlignment w:val="baseline"/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</w:pPr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    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Ескерту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. 2-қосымша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жаңа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редакцияда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- ҚР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Қаржы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министрінің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07.11.2025 </w:t>
      </w:r>
      <w:hyperlink r:id="rId4" w:anchor="26" w:history="1">
        <w:r w:rsidRPr="004A7875">
          <w:rPr>
            <w:rFonts w:ascii="Courier New" w:eastAsia="Times New Roman" w:hAnsi="Courier New" w:cs="Courier New"/>
            <w:color w:val="073A5E"/>
            <w:spacing w:val="2"/>
            <w:sz w:val="20"/>
            <w:szCs w:val="20"/>
            <w:u w:val="single"/>
            <w:lang w:eastAsia="ru-RU"/>
          </w:rPr>
          <w:t>№ 679</w:t>
        </w:r>
      </w:hyperlink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 (01.01.2026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бастап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қолданысқа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енгізіледі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 xml:space="preserve">) </w:t>
      </w:r>
      <w:proofErr w:type="spellStart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бұйрығымен</w:t>
      </w:r>
      <w:proofErr w:type="spellEnd"/>
      <w:r w:rsidRPr="004A7875">
        <w:rPr>
          <w:rFonts w:ascii="Courier New" w:eastAsia="Times New Roman" w:hAnsi="Courier New" w:cs="Courier New"/>
          <w:color w:val="FF0000"/>
          <w:spacing w:val="2"/>
          <w:sz w:val="20"/>
          <w:szCs w:val="20"/>
          <w:lang w:eastAsia="ru-RU"/>
        </w:rPr>
        <w:t>.</w:t>
      </w:r>
    </w:p>
    <w:tbl>
      <w:tblPr>
        <w:tblW w:w="5000" w:type="pct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"/>
        <w:gridCol w:w="3168"/>
        <w:gridCol w:w="5776"/>
      </w:tblGrid>
      <w:tr w:rsidR="00C43698" w:rsidRPr="004A7875" w:rsidTr="00C60AF8">
        <w:tc>
          <w:tcPr>
            <w:tcW w:w="5000" w:type="pct"/>
            <w:gridSpan w:val="3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Мұнай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түрлерін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өндірушілерге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импорттаушыларға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сондай-ақ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акцизделетін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өнімдердің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кейбір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түрлерін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авиациялық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мазут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өндірушілер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импорттаушылардың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тауарларына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(ДСН-код) беру"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талаптардың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атауы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Қаржы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министрлігі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кірістер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комитетінің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облыстар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маңызы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бар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қалалар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астана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аумақтық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органдары</w:t>
            </w:r>
            <w:proofErr w:type="spellEnd"/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"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Азаматтарға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үкімет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корпорациясы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коммерциялық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емес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акционерлік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қоғамы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корпорация).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мерзімі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2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екі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нысаны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автоматтандырылған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қағаз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түрінде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нәтижесі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осы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4-қосымшаға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нөмір-кодын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беру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осы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Қағидалардың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7-қосымшасында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дәлелді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алынатын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төлемақы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мөлшерін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заңнамасында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оны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тәсілдері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тұлғаларға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тегін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7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корпорацияның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беруші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"http://10.61.42.188/kaz/docs/K1500000414" \l "z205" </w:instrText>
            </w:r>
            <w:r>
              <w:fldChar w:fldCharType="separate"/>
            </w:r>
            <w:r w:rsidRPr="004A7875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кодексіне</w:t>
            </w:r>
            <w:proofErr w:type="spellEnd"/>
            <w:r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fldChar w:fldCharType="end"/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"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Республикасындағы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мерекелер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"http://10.61.42.188/kaz/docs/Z010000267_" \l "z7" </w:instrText>
            </w:r>
            <w:r>
              <w:fldChar w:fldCharType="separate"/>
            </w:r>
            <w:r w:rsidRPr="004A7875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Заңына</w:t>
            </w:r>
            <w:proofErr w:type="spellEnd"/>
            <w:r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fldChar w:fldCharType="end"/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бұдан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әрі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–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Мерекелер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демалыс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дүйсенбіден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жұмаға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13.00–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14.30–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үзіліспен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08.30–дан 18.00–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алдын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ала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жазылу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етілмейді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жеделдетілген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көзделмеген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 –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Еңбек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кодексіне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Мерекелер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заңына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жексенбі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мереке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күндерін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қоспағанда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дүйсенбіден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сенбіге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жұмыс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кестесіне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түскі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үзіліссіз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сағат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9.00-ден 20.00-ге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дейін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тәртібімен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жеделдетілген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көрсетусіз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жүргізіледі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кезекті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брондауға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болады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алушыдан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мен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мәліметтердің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1) этил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толысылған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шарапқа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: этил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спиртіне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толысылған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шарапқа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нөмір-кодтарын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беруге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;</w:t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2) алкоголь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(сыра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қайнату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өнімдерінен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):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есепке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алу-бақылау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маркаларын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арналған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өтініш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заңдарында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негіздерді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қамтитын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қойылатын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негізгі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тізбесі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көрсетуден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:</w:t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br/>
              <w:t xml:space="preserve">1)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кодексінің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hyperlink r:id="rId5" w:anchor="z1713" w:history="1">
              <w:r w:rsidRPr="004A7875">
                <w:rPr>
                  <w:rFonts w:ascii="Courier New" w:eastAsia="Times New Roman" w:hAnsi="Courier New" w:cs="Courier New"/>
                  <w:color w:val="073A5E"/>
                  <w:spacing w:val="2"/>
                  <w:sz w:val="20"/>
                  <w:szCs w:val="20"/>
                  <w:u w:val="single"/>
                  <w:lang w:eastAsia="ru-RU"/>
                </w:rPr>
                <w:t>104-бабына</w:t>
              </w:r>
            </w:hyperlink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салу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объектілерінің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салуға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байланысты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объектілердің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орналасқан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жекелеген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түрлерін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жүзеге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асыратын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төлеуші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ретінде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тіркеу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есебіне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қойылмаған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; 2) этил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спиртіне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/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толысылған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шарапқа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алкоголь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өніміне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(сыра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қайнату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өнімдерінен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басқа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)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дербес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сәйкестендіру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нөмір-кодтары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болған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жағдайлар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бас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тартуға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негіз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болып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табылады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.</w:t>
            </w:r>
          </w:p>
        </w:tc>
      </w:tr>
      <w:tr w:rsidR="00C43698" w:rsidRPr="004A7875" w:rsidTr="00C60AF8">
        <w:tc>
          <w:tcPr>
            <w:tcW w:w="14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1728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36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электрондық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нысанда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корпорациясы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ерекшеліктері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ескеріле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өзге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де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талаптар</w:t>
            </w:r>
            <w:proofErr w:type="spellEnd"/>
          </w:p>
        </w:tc>
        <w:tc>
          <w:tcPr>
            <w:tcW w:w="3124" w:type="pc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45" w:type="dxa"/>
              <w:left w:w="75" w:type="dxa"/>
              <w:bottom w:w="45" w:type="dxa"/>
              <w:right w:w="75" w:type="dxa"/>
            </w:tcMar>
            <w:hideMark/>
          </w:tcPr>
          <w:p w:rsidR="00C43698" w:rsidRPr="004A7875" w:rsidRDefault="00C43698" w:rsidP="00C60AF8">
            <w:pPr>
              <w:spacing w:after="0" w:line="285" w:lineRule="atLeast"/>
              <w:textAlignment w:val="baseline"/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</w:pP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"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Халық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денсаулығы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және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денсаулық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сақтау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жүйесі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туралы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"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Қазақстан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Республикасының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>
              <w:fldChar w:fldCharType="begin"/>
            </w:r>
            <w:r>
              <w:instrText xml:space="preserve"> HYPERLINK "http://10.61.42.188/kaz/docs/K2000000360" \l "z2" </w:instrText>
            </w:r>
            <w:r>
              <w:fldChar w:fldCharType="separate"/>
            </w:r>
            <w:r w:rsidRPr="004A7875"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t>Кодексімен</w:t>
            </w:r>
            <w:proofErr w:type="spellEnd"/>
            <w:r>
              <w:rPr>
                <w:rFonts w:ascii="Courier New" w:eastAsia="Times New Roman" w:hAnsi="Courier New" w:cs="Courier New"/>
                <w:color w:val="073A5E"/>
                <w:spacing w:val="2"/>
                <w:sz w:val="20"/>
                <w:szCs w:val="20"/>
                <w:u w:val="single"/>
                <w:lang w:eastAsia="ru-RU"/>
              </w:rPr>
              <w:fldChar w:fldCharType="end"/>
            </w:r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 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белгіленген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бетінше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өздігінен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қозғалу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бағдарлау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мүмкіндігін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толық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lastRenderedPageBreak/>
              <w:t>немесе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ішінара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жоғалтқан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көрсетілетін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алушыларға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үшін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құжаттарды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қабылдауды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1414, 8 800 080 7777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Бірыңғай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байланыс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орталығына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жүгіну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тұрғылықты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жері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бойынша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шыға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отырып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корпорацияның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қызметкерлері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жүргізеді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(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қызметті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мемлекеттік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корпорация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арқылы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көрсету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кезінде</w:t>
            </w:r>
            <w:proofErr w:type="spellEnd"/>
            <w:r w:rsidRPr="004A7875">
              <w:rPr>
                <w:rFonts w:ascii="Courier New" w:eastAsia="Times New Roman" w:hAnsi="Courier New" w:cs="Courier New"/>
                <w:color w:val="000000"/>
                <w:spacing w:val="2"/>
                <w:sz w:val="20"/>
                <w:szCs w:val="20"/>
                <w:lang w:eastAsia="ru-RU"/>
              </w:rPr>
              <w:t>).</w:t>
            </w:r>
          </w:p>
          <w:p w:rsidR="00C43698" w:rsidRPr="004A7875" w:rsidRDefault="00C43698" w:rsidP="00C60AF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A7875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Жүктеу</w:t>
            </w:r>
            <w:proofErr w:type="spellEnd"/>
          </w:p>
        </w:tc>
      </w:tr>
    </w:tbl>
    <w:p w:rsidR="000A5F2A" w:rsidRDefault="000A5F2A"/>
    <w:sectPr w:rsidR="000A5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698"/>
    <w:rsid w:val="000A5F2A"/>
    <w:rsid w:val="00536C5F"/>
    <w:rsid w:val="00C43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41B6D03-ACA1-4565-9C0B-7524662E0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6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10.61.42.188/kaz/docs/K2500000214" TargetMode="External"/><Relationship Id="rId4" Type="http://schemas.openxmlformats.org/officeDocument/2006/relationships/hyperlink" Target="http://10.61.42.188/kaz/docs/V250003736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2</cp:revision>
  <dcterms:created xsi:type="dcterms:W3CDTF">2026-04-16T04:25:00Z</dcterms:created>
  <dcterms:modified xsi:type="dcterms:W3CDTF">2026-04-16T04:27:00Z</dcterms:modified>
</cp:coreProperties>
</file>