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C8" w:rsidRDefault="002922C8" w:rsidP="002922C8">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51D3" w:rsidRDefault="008C51D3" w:rsidP="002922C8">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70D65" w:rsidRDefault="002922C8" w:rsidP="00670D65">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val="kk-KZ" w:eastAsia="ru-RU"/>
        </w:rPr>
      </w:pPr>
      <w:r w:rsidRPr="002922C8">
        <w:rPr>
          <w:rFonts w:ascii="Times New Roman" w:eastAsia="Calibri" w:hAnsi="Times New Roman"/>
          <w:sz w:val="28"/>
          <w:szCs w:val="28"/>
          <w:lang w:val="kk-KZ" w:eastAsia="ru-RU"/>
        </w:rPr>
        <w:t>«</w:t>
      </w:r>
      <w:r w:rsidRPr="002922C8">
        <w:rPr>
          <w:rFonts w:ascii="Times New Roman" w:eastAsia="Calibri" w:hAnsi="Times New Roman"/>
          <w:bCs/>
          <w:color w:val="000000"/>
          <w:sz w:val="28"/>
          <w:szCs w:val="28"/>
          <w:lang w:val="kk-KZ" w:eastAsia="ru-RU"/>
        </w:rPr>
        <w:t>Төлем көзінен ұсталған табыс салығын қайтару</w:t>
      </w:r>
      <w:r w:rsidRPr="002922C8">
        <w:rPr>
          <w:rFonts w:ascii="Times New Roman" w:eastAsia="Calibri" w:hAnsi="Times New Roman"/>
          <w:sz w:val="28"/>
          <w:szCs w:val="28"/>
          <w:lang w:val="kk-KZ" w:eastAsia="ru-RU"/>
        </w:rPr>
        <w:t>»</w:t>
      </w:r>
      <w:r w:rsidRPr="002922C8">
        <w:rPr>
          <w:rFonts w:ascii="Times New Roman" w:eastAsia="Calibri" w:hAnsi="Times New Roman"/>
          <w:color w:val="000000"/>
          <w:sz w:val="28"/>
          <w:szCs w:val="28"/>
          <w:lang w:val="kk-KZ" w:eastAsia="ru-RU"/>
        </w:rPr>
        <w:t xml:space="preserve"> мемлекеттік көрсетілетін қызмет </w:t>
      </w:r>
      <w:r w:rsidR="00670D65">
        <w:rPr>
          <w:rFonts w:ascii="Times New Roman" w:eastAsia="Calibri" w:hAnsi="Times New Roman"/>
          <w:color w:val="000000"/>
          <w:sz w:val="28"/>
          <w:szCs w:val="28"/>
          <w:lang w:val="kk-KZ" w:eastAsia="ru-RU"/>
        </w:rPr>
        <w:t>қағидасына</w:t>
      </w:r>
    </w:p>
    <w:p w:rsidR="002922C8" w:rsidRDefault="00670D65" w:rsidP="00670D65">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val="kk-KZ" w:eastAsia="ru-RU"/>
        </w:rPr>
      </w:pPr>
      <w:r>
        <w:rPr>
          <w:rFonts w:ascii="Times New Roman" w:eastAsia="Calibri" w:hAnsi="Times New Roman"/>
          <w:color w:val="000000"/>
          <w:sz w:val="28"/>
          <w:szCs w:val="28"/>
          <w:lang w:val="kk-KZ" w:eastAsia="ru-RU"/>
        </w:rPr>
        <w:t>1-қосымша</w:t>
      </w:r>
    </w:p>
    <w:p w:rsidR="00F74BD2" w:rsidRDefault="00F74BD2" w:rsidP="002922C8">
      <w:pPr>
        <w:overflowPunct w:val="0"/>
        <w:autoSpaceDE w:val="0"/>
        <w:autoSpaceDN w:val="0"/>
        <w:adjustRightInd w:val="0"/>
        <w:spacing w:after="0" w:line="240" w:lineRule="auto"/>
        <w:ind w:left="5103"/>
        <w:jc w:val="center"/>
        <w:rPr>
          <w:rFonts w:ascii="Times New Roman" w:eastAsia="Calibri" w:hAnsi="Times New Roman"/>
          <w:color w:val="000000"/>
          <w:sz w:val="28"/>
          <w:szCs w:val="28"/>
          <w:lang w:val="kk-KZ"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F74BD2" w:rsidRPr="004E2E48" w:rsidTr="00EF6A07">
        <w:tc>
          <w:tcPr>
            <w:tcW w:w="9747" w:type="dxa"/>
            <w:gridSpan w:val="3"/>
            <w:shd w:val="clear" w:color="auto" w:fill="auto"/>
          </w:tcPr>
          <w:p w:rsidR="00F74BD2" w:rsidRPr="004E2E48" w:rsidRDefault="00670D65" w:rsidP="00EF6A07">
            <w:pPr>
              <w:overflowPunct w:val="0"/>
              <w:autoSpaceDE w:val="0"/>
              <w:autoSpaceDN w:val="0"/>
              <w:adjustRightInd w:val="0"/>
              <w:spacing w:after="0" w:line="240" w:lineRule="auto"/>
              <w:jc w:val="center"/>
              <w:rPr>
                <w:rFonts w:ascii="Times New Roman" w:eastAsia="Calibri" w:hAnsi="Times New Roman"/>
                <w:b/>
                <w:bCs/>
                <w:sz w:val="28"/>
                <w:szCs w:val="28"/>
                <w:lang w:val="kk-KZ" w:eastAsia="ru-RU"/>
              </w:rPr>
            </w:pPr>
            <w:r w:rsidRPr="004E2E48">
              <w:rPr>
                <w:rFonts w:ascii="Times New Roman" w:eastAsia="Calibri" w:hAnsi="Times New Roman"/>
                <w:b/>
                <w:bCs/>
                <w:sz w:val="28"/>
                <w:szCs w:val="28"/>
                <w:lang w:val="kk-KZ" w:eastAsia="ru-RU"/>
              </w:rPr>
              <w:t xml:space="preserve">«Төлем көзінен ұсталған табыс салығын қайтару» </w:t>
            </w:r>
            <w:r w:rsidRPr="004E2E48">
              <w:rPr>
                <w:rFonts w:ascii="Times New Roman" w:eastAsia="Calibri" w:hAnsi="Times New Roman"/>
                <w:b/>
                <w:color w:val="000000"/>
                <w:sz w:val="28"/>
                <w:szCs w:val="28"/>
                <w:lang w:val="kk-KZ" w:eastAsia="ru-RU"/>
              </w:rPr>
              <w:t>мемлекеттік көрсетілетін қызмет стандарты</w:t>
            </w:r>
          </w:p>
        </w:tc>
      </w:tr>
      <w:tr w:rsidR="00F74BD2" w:rsidRPr="004E2E48"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1</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F74BD2" w:rsidRPr="00F74BD2" w:rsidRDefault="00670D65"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sz w:val="28"/>
                <w:szCs w:val="28"/>
                <w:lang w:val="kk-KZ" w:eastAsia="ru-RU"/>
              </w:rPr>
              <w:t>Мемлекеттік қызметті Қазақстан Республикасы Қаржы министрлігінің Мемлекеттік кірістер комитетінің облыстар, Астана, Алматы және Шымкент қалалары бойынша аумақтық органдары көрсетеді.</w:t>
            </w:r>
          </w:p>
        </w:tc>
      </w:tr>
      <w:tr w:rsidR="00F74BD2" w:rsidRPr="004E2E48"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2</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1) көрсетілетін қызметті беруші арқылы;</w:t>
            </w:r>
          </w:p>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2) «Азаматтарға арналған үкімет» Мемлекеттік корпорация» коммерциялық емес акционерлік қоғамы (бұдан әрі – Мемлекеттік корпорация) арқылы</w:t>
            </w:r>
            <w:r w:rsidR="0080749B" w:rsidRPr="00EF6A07">
              <w:rPr>
                <w:rFonts w:ascii="Times New Roman" w:eastAsia="Calibri" w:hAnsi="Times New Roman"/>
                <w:sz w:val="28"/>
                <w:szCs w:val="28"/>
                <w:lang w:val="kk-KZ" w:eastAsia="ru-RU"/>
              </w:rPr>
              <w:t xml:space="preserve"> </w:t>
            </w:r>
            <w:r w:rsidRPr="00F74BD2">
              <w:rPr>
                <w:rFonts w:ascii="Times New Roman" w:eastAsia="Calibri" w:hAnsi="Times New Roman"/>
                <w:sz w:val="28"/>
                <w:szCs w:val="28"/>
                <w:lang w:val="kk-KZ" w:eastAsia="ru-RU"/>
              </w:rPr>
              <w:t>жүзеге асырады.</w:t>
            </w:r>
          </w:p>
        </w:tc>
      </w:tr>
      <w:tr w:rsidR="00F74BD2" w:rsidRPr="004E2E48"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3</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1) халықаралық шарттың негізінде төленген табыс салығын бюджеттен қайтаруға салықтық өтініш (бұдан әрі – салықтық өтініш) бойынша төлем көзінен ұсталған табыс салығын қайтару туралы шешім шығару – көрсетілетін қызметті алушы (резидент емес) оны берген күнінен бастап 20 (жиырма) жұмыс күні ішінде.</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Бұл ретте салықтық өтінішті қарау мерзімі:</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бюджеттен төленген табыс салығын қайтару мәселесі бойынша тақырыптық тексеру жүргізу;</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мемлекеттік кірістер органы:</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басқа мемлекеттік кірістер органдарына, уәкілетті мемлекеттік органдарға, шет мемлекеттердің құзыретті органдарына, банктерге және банк операцияларының жекелеген түрлерін жүзеге асыратын ұйымдарға және Қазақстан Республикасының аумағында қызметін жүзеге асыратын өзге де ұйымдарға қажетті ақпарат беру туралы, сондай-ақ салықты қайтарып алуға байланысты мәселелер бойынша бейрезидентке;</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 xml:space="preserve">өтінішті қарайтын мемлекеттік кірістер органы бейрезидентті оның «Салық және бюджетке төленетін басқа да міндетті төлемдер туралы (Салық кодексі)» </w:t>
            </w:r>
            <w:r w:rsidRPr="00EF6A07">
              <w:rPr>
                <w:rFonts w:ascii="Times New Roman" w:eastAsia="Calibri" w:hAnsi="Times New Roman"/>
                <w:sz w:val="28"/>
                <w:szCs w:val="28"/>
                <w:lang w:val="kk-KZ" w:eastAsia="ru-RU"/>
              </w:rPr>
              <w:lastRenderedPageBreak/>
              <w:t>Қазақстан Республикасының 2017 жылғы                   25 желтоқсандағы Кодексінің 48-бабында белгіленген талап қою мерзімі кезеңінде салықтық міндеттемелерді орындауы және Қазақстан Республикасында тұрақты мекемесінің болуы не болмауы тұрғысынан жоспардан тыс кешенді тексеру жүргізуге сұрау салуды осындай құрылымдық бөлімше тұрған жердегі салық органына жіберуге (егер бейрезиденттің Қазақстан Республикасында құрылымдық бөлімшесі болған жағдайда);</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өтініші қаралып жатқан бейрезиденттің резиденттік елінің құзыретті органына салық агенті мен бейрезиденттің өзара қатынастары туралы ақпарат беру жөнінде (салық агенті таратылған (қызметі тоқтатылған), банкрот болған жағдайда) сұрау салу жіберген күннен бастап осындай сұрау салуға жауап алған күнге дейінгі кезеңге тоқтатыла тұрады;</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көрсетілетін қызметті алушы табыс еткен құжаттарды қараудан бас тарту туралы шешім шығару – салық органы оларды алған күннен бастап 10 (он) жұмыс күні ішінде;</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салық агенті (салық төлеуші) тұрған (тұрғылықты болатын) жердегі тіркелген салық органы бейрезидентке Кодексте айқындалған тәртіппен бюджеттен табыс салығының сомасын қайтаруды осындай шешім қабылданған күннен бастап 30 (отыз) жұмыс күні ішінде жүргізеді.</w:t>
            </w:r>
          </w:p>
          <w:p w:rsidR="00F74BD2" w:rsidRPr="00F74BD2"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2</w:t>
            </w:r>
            <w:r w:rsidR="00F74BD2" w:rsidRPr="00F74BD2">
              <w:rPr>
                <w:rFonts w:ascii="Times New Roman" w:eastAsia="Calibri" w:hAnsi="Times New Roman"/>
                <w:sz w:val="28"/>
                <w:szCs w:val="28"/>
                <w:lang w:val="kk-KZ" w:eastAsia="ru-RU"/>
              </w:rPr>
              <w:t xml:space="preserve">) көрсетілетін қызметті алушының құжаттар топтамасын тапсыруы үшін күтудің рұқсат берілетін ең ұзақ уақыты – көрсетілетін қызметті </w:t>
            </w:r>
            <w:r w:rsidR="00407AA1">
              <w:rPr>
                <w:rFonts w:ascii="Times New Roman" w:eastAsia="Calibri" w:hAnsi="Times New Roman"/>
                <w:sz w:val="28"/>
                <w:szCs w:val="28"/>
                <w:lang w:val="kk-KZ" w:eastAsia="ru-RU"/>
              </w:rPr>
              <w:br/>
            </w:r>
            <w:r w:rsidR="00F74BD2" w:rsidRPr="00F74BD2">
              <w:rPr>
                <w:rFonts w:ascii="Times New Roman" w:eastAsia="Calibri" w:hAnsi="Times New Roman"/>
                <w:sz w:val="28"/>
                <w:szCs w:val="28"/>
                <w:lang w:val="kk-KZ" w:eastAsia="ru-RU"/>
              </w:rPr>
              <w:t xml:space="preserve">берушіге 20 (жиырма) минут, Мемлекеттік </w:t>
            </w:r>
            <w:r w:rsidR="00407AA1">
              <w:rPr>
                <w:rFonts w:ascii="Times New Roman" w:eastAsia="Calibri" w:hAnsi="Times New Roman"/>
                <w:sz w:val="28"/>
                <w:szCs w:val="28"/>
                <w:lang w:val="kk-KZ" w:eastAsia="ru-RU"/>
              </w:rPr>
              <w:br/>
            </w:r>
            <w:r w:rsidR="00F74BD2" w:rsidRPr="00F74BD2">
              <w:rPr>
                <w:rFonts w:ascii="Times New Roman" w:eastAsia="Calibri" w:hAnsi="Times New Roman"/>
                <w:sz w:val="28"/>
                <w:szCs w:val="28"/>
                <w:lang w:val="kk-KZ" w:eastAsia="ru-RU"/>
              </w:rPr>
              <w:t>корпорацияда – 15 (он бес) минут;</w:t>
            </w:r>
          </w:p>
          <w:p w:rsidR="00F74BD2" w:rsidRPr="00F74BD2"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sz w:val="28"/>
                <w:szCs w:val="28"/>
                <w:lang w:val="kk-KZ" w:eastAsia="ru-RU"/>
              </w:rPr>
              <w:t>3</w:t>
            </w:r>
            <w:r w:rsidR="00F74BD2" w:rsidRPr="00F74BD2">
              <w:rPr>
                <w:rFonts w:ascii="Times New Roman" w:eastAsia="Calibri" w:hAnsi="Times New Roman"/>
                <w:sz w:val="28"/>
                <w:szCs w:val="28"/>
                <w:lang w:val="kk-KZ" w:eastAsia="ru-RU"/>
              </w:rPr>
              <w:t>)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tc>
      </w:tr>
      <w:tr w:rsidR="00F74BD2" w:rsidRPr="00F74BD2"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4</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қағаз түрінде</w:t>
            </w:r>
          </w:p>
          <w:p w:rsidR="00F74BD2" w:rsidRPr="00F74BD2" w:rsidRDefault="00F74BD2" w:rsidP="009E348F">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p>
        </w:tc>
      </w:tr>
      <w:tr w:rsidR="00F74BD2" w:rsidRPr="004E2E48"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5</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80749B"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1</w:t>
            </w:r>
            <w:r w:rsidR="0080749B" w:rsidRPr="00EF6A07">
              <w:rPr>
                <w:rFonts w:ascii="Times New Roman" w:eastAsia="Calibri" w:hAnsi="Times New Roman"/>
                <w:sz w:val="28"/>
                <w:szCs w:val="28"/>
                <w:lang w:val="kk-KZ" w:eastAsia="ru-RU"/>
              </w:rPr>
              <w:t>) төлем көзінен ұсталған табыс салығын толықтай немесе оның бір бөлігін қайтару туралы шешім (бұдан әрі – қайтару туралы шешім);</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lastRenderedPageBreak/>
              <w:t>2) бюджеттен табыс салығының сомаларын қайтару;</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 xml:space="preserve">3) төлем көзінен ұсталған табыс салығын қайтарудан бас тарту туралы шешім (бұдан </w:t>
            </w:r>
            <w:r w:rsidR="00144C55">
              <w:rPr>
                <w:rFonts w:ascii="Times New Roman" w:eastAsia="Calibri" w:hAnsi="Times New Roman"/>
                <w:sz w:val="28"/>
                <w:szCs w:val="28"/>
                <w:lang w:val="kk-KZ" w:eastAsia="ru-RU"/>
              </w:rPr>
              <w:br/>
            </w:r>
            <w:r w:rsidRPr="00EF6A07">
              <w:rPr>
                <w:rFonts w:ascii="Times New Roman" w:eastAsia="Calibri" w:hAnsi="Times New Roman"/>
                <w:sz w:val="28"/>
                <w:szCs w:val="28"/>
                <w:lang w:val="kk-KZ" w:eastAsia="ru-RU"/>
              </w:rPr>
              <w:t>әрі – қайтарудан бас тарту туралы шешім);</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EF6A07">
              <w:rPr>
                <w:rFonts w:ascii="Times New Roman" w:eastAsia="Calibri" w:hAnsi="Times New Roman"/>
                <w:sz w:val="28"/>
                <w:szCs w:val="28"/>
                <w:lang w:val="kk-KZ" w:eastAsia="ru-RU"/>
              </w:rPr>
              <w:t>4) осы мемлекеттік көрсетілетін қызмет стандартының 10-тармағында көрсетілген жағдайларда және негіздемелер бойынша салық органының салықтық өтінішті қараудан уәжделген бас тартуы.</w:t>
            </w:r>
          </w:p>
          <w:p w:rsidR="00F74BD2" w:rsidRPr="00F74BD2"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sz w:val="28"/>
                <w:szCs w:val="28"/>
                <w:lang w:val="kk-KZ" w:eastAsia="ru-RU"/>
              </w:rPr>
              <w:t xml:space="preserve">Мемлекеттік қызметті көрсету нәтижесін беру нысаны: қағаз түрінде. </w:t>
            </w:r>
          </w:p>
        </w:tc>
      </w:tr>
      <w:tr w:rsidR="00F74BD2" w:rsidRPr="004E2E48"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6</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Мемлекеттік қызмет жеке тұлғаларға тегін көрсетіледі.</w:t>
            </w:r>
          </w:p>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p>
        </w:tc>
      </w:tr>
      <w:tr w:rsidR="00F74BD2" w:rsidRPr="00F74BD2"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7</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 xml:space="preserve">1) көрсетілетін қызметті беруші – 2015 жылғы </w:t>
            </w:r>
            <w:r w:rsidR="00F71A85">
              <w:rPr>
                <w:rFonts w:ascii="Times New Roman" w:eastAsia="Calibri" w:hAnsi="Times New Roman"/>
                <w:sz w:val="28"/>
                <w:szCs w:val="28"/>
                <w:lang w:val="kk-KZ" w:eastAsia="ru-RU"/>
              </w:rPr>
              <w:br/>
            </w:r>
            <w:r w:rsidRPr="00F74BD2">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 xml:space="preserve">Қабылдау электрондық кезек тәртібімен көрсетілетін қызметті алушының тіркеу орны бойынша жүргізіледі, жеделдетілген қызмет көрсету </w:t>
            </w:r>
            <w:r w:rsidRPr="00F74BD2">
              <w:rPr>
                <w:rFonts w:ascii="Times New Roman" w:eastAsia="Calibri" w:hAnsi="Times New Roman"/>
                <w:sz w:val="28"/>
                <w:szCs w:val="28"/>
                <w:lang w:val="kk-KZ" w:eastAsia="ru-RU"/>
              </w:rPr>
              <w:lastRenderedPageBreak/>
              <w:t>көзделмеген, портал арқылы элект</w:t>
            </w:r>
            <w:r w:rsidR="0080749B" w:rsidRPr="00EF6A07">
              <w:rPr>
                <w:rFonts w:ascii="Times New Roman" w:eastAsia="Calibri" w:hAnsi="Times New Roman"/>
                <w:sz w:val="28"/>
                <w:szCs w:val="28"/>
                <w:lang w:val="kk-KZ" w:eastAsia="ru-RU"/>
              </w:rPr>
              <w:t>рондық кезекті брондауға болады.</w:t>
            </w:r>
          </w:p>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 xml:space="preserve">Мемлекеттік қызметті көрсету орындарының мекенжайлары: </w:t>
            </w:r>
          </w:p>
          <w:p w:rsidR="00F74BD2" w:rsidRPr="00F74BD2" w:rsidRDefault="00F74BD2" w:rsidP="009E348F">
            <w:pPr>
              <w:numPr>
                <w:ilvl w:val="0"/>
                <w:numId w:val="5"/>
              </w:numPr>
              <w:tabs>
                <w:tab w:val="left" w:pos="459"/>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 xml:space="preserve">көрсетілетін қызметті </w:t>
            </w:r>
            <w:r w:rsidR="00144C55">
              <w:rPr>
                <w:rFonts w:ascii="Times New Roman" w:eastAsia="Calibri" w:hAnsi="Times New Roman"/>
                <w:bCs/>
                <w:sz w:val="28"/>
                <w:szCs w:val="28"/>
                <w:lang w:val="kk-KZ" w:eastAsia="ru-RU"/>
              </w:rPr>
              <w:br/>
            </w:r>
            <w:r w:rsidRPr="00F74BD2">
              <w:rPr>
                <w:rFonts w:ascii="Times New Roman" w:eastAsia="Calibri" w:hAnsi="Times New Roman"/>
                <w:bCs/>
                <w:sz w:val="28"/>
                <w:szCs w:val="28"/>
                <w:lang w:val="kk-KZ" w:eastAsia="ru-RU"/>
              </w:rPr>
              <w:t>берушінің – www.kgd.gov.kz;</w:t>
            </w:r>
          </w:p>
          <w:p w:rsidR="00F74BD2" w:rsidRPr="00F74BD2" w:rsidRDefault="00F74BD2" w:rsidP="009E348F">
            <w:pPr>
              <w:numPr>
                <w:ilvl w:val="0"/>
                <w:numId w:val="5"/>
              </w:numPr>
              <w:tabs>
                <w:tab w:val="left" w:pos="459"/>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Мемлекеттік корпорацияның – www. gov4c.kz</w:t>
            </w:r>
            <w:r w:rsidR="0080749B" w:rsidRPr="00EF6A07">
              <w:rPr>
                <w:rFonts w:ascii="Times New Roman" w:eastAsia="Calibri" w:hAnsi="Times New Roman"/>
                <w:bCs/>
                <w:sz w:val="28"/>
                <w:szCs w:val="28"/>
                <w:lang w:val="kk-KZ" w:eastAsia="ru-RU"/>
              </w:rPr>
              <w:t xml:space="preserve"> </w:t>
            </w:r>
            <w:r w:rsidRPr="00F74BD2">
              <w:rPr>
                <w:rFonts w:ascii="Times New Roman" w:eastAsia="Calibri" w:hAnsi="Times New Roman"/>
                <w:bCs/>
                <w:sz w:val="28"/>
                <w:szCs w:val="28"/>
                <w:lang w:val="kk-KZ" w:eastAsia="ru-RU"/>
              </w:rPr>
              <w:t>интернет-ресурстарында орналастырылған.</w:t>
            </w:r>
          </w:p>
        </w:tc>
      </w:tr>
      <w:tr w:rsidR="00F74BD2" w:rsidRPr="004E2E48"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8</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Көрсетілетін қызметті алушы (Қазақстан Республикасы табыс пен капиталға (мүлікке) қосарланған салық салуды болдырмау және салық төлеуден жалтаруға жол бермеу туралы тиісті халықаралық шарттар (конвенциялар) жасасқан мемлекеттердің резиденттері) көрсетілетін қызметті берушіге (келу тәртібімен немесе пошта арқылы) жүгінген кезде мемлекеттік қызмет көрсету үшін қажетті құжаттар тізбесі:</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1) осы </w:t>
            </w:r>
            <w:r w:rsidR="009E348F">
              <w:rPr>
                <w:rFonts w:ascii="Times New Roman" w:eastAsia="Calibri" w:hAnsi="Times New Roman"/>
                <w:bCs/>
                <w:sz w:val="28"/>
                <w:szCs w:val="28"/>
                <w:lang w:val="kk-KZ" w:eastAsia="ru-RU"/>
              </w:rPr>
              <w:t>Қағидаға 3-</w:t>
            </w:r>
            <w:r w:rsidRPr="00EF6A07">
              <w:rPr>
                <w:rFonts w:ascii="Times New Roman" w:eastAsia="Calibri" w:hAnsi="Times New Roman"/>
                <w:bCs/>
                <w:sz w:val="28"/>
                <w:szCs w:val="28"/>
                <w:lang w:val="kk-KZ" w:eastAsia="ru-RU"/>
              </w:rPr>
              <w:t>қосымшаға сәйкес салықтық өтініш.</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Өтінішті бейрезидент салық агенті тұрған (тұрғылықты, болатын) жердегі мемлекеттік кірістер органына қатысты жоғары тұрған орган болып табылатын мемлекеттік кірістер органына екі данада ұсынады;</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2) жұмыстарды орындауға, қызметтер көрсетуге немесе өзге де мақсаттарға келісімшарттардың (шарттардың, келісімдердің) көшірмелері;</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3) бейрезиденттің резиденттігін растайтын құжат;</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4) алынған кірістер мен ұстап қалған немесе төленген салықтардың сомасын растайтын бухгалтерлік немесе өзге де құжаттардың көшірмелері;</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5) бейрезидент Қазақстан Республикасының аумағында осындай мақсаттар үшін жалдаған жұмыскерлер немесе басқа да персоналдар арқылы жұмыстарды орындаған, қызметтер көрсеткен жағдайда – осындай жеке тұлғалардың жеке басын куәландыратын құжаттарының және олардың Қазақстан Республикасының аумағында болу мерзімін растайтын құжаттардың көшірмелері;</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6) өтінішті заңды тұлға берген </w:t>
            </w:r>
            <w:r w:rsidR="00144C55">
              <w:rPr>
                <w:rFonts w:ascii="Times New Roman" w:eastAsia="Calibri" w:hAnsi="Times New Roman"/>
                <w:bCs/>
                <w:sz w:val="28"/>
                <w:szCs w:val="28"/>
                <w:lang w:val="kk-KZ" w:eastAsia="ru-RU"/>
              </w:rPr>
              <w:br/>
            </w:r>
            <w:r w:rsidRPr="00EF6A07">
              <w:rPr>
                <w:rFonts w:ascii="Times New Roman" w:eastAsia="Calibri" w:hAnsi="Times New Roman"/>
                <w:bCs/>
                <w:sz w:val="28"/>
                <w:szCs w:val="28"/>
                <w:lang w:val="kk-KZ" w:eastAsia="ru-RU"/>
              </w:rPr>
              <w:t xml:space="preserve">жағдайда – құрылтай құжаттарының нотариат </w:t>
            </w:r>
            <w:r w:rsidRPr="00EF6A07">
              <w:rPr>
                <w:rFonts w:ascii="Times New Roman" w:eastAsia="Calibri" w:hAnsi="Times New Roman"/>
                <w:bCs/>
                <w:sz w:val="28"/>
                <w:szCs w:val="28"/>
                <w:lang w:val="kk-KZ" w:eastAsia="ru-RU"/>
              </w:rPr>
              <w:lastRenderedPageBreak/>
              <w:t>куәландырған көшірмелері немесе құрылтайшыларды (қатысушыларды) және бейрезидент-заңды тұлғаның мажоритарлық акционерлерін көрсете отырып, сауда тізілімінен (акционерлер тізілімінен) немесе бейрезидент тіркелген мемлекеттің заңнамасында көзделген өзге де ұқсас құжаттан үзінді көшірмелер.</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Бейрезиденттің шет мемлекет заңнамасының талаптарына сәйкес құрылтай құжаттары немесе сауда тізілімінде (акционерлердің тізілімінде) немесе бейрезидент тіркелген мемлекеттің заңнамасында көзделген өзге де ұқсас құжатта тіркеу бойынша міндеттемесі болмаған жағдайда мұндай бейрезидент салық агентіне:</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бейрезидентті құруға негіз болған, құқықтық (заңдық) күшін мұндай бейрезидент тіркелген шет мемлекеттің тиісті органы растаған құжатты (актіні), немесе қатысушысы бейрезидент болып табылатын шоғырландырылған топтың ұйымдық құрылымын көрсететін, оның барлық қатысушылары мен олардың географиялық орналасқан жерін (шоғырландырылған топ қатысушылары жасалған (құрылған) мемлекеттердің (аумақтардың) атауын) және барлық шоғырландырылған топ қатысушыларының мемлекеттік және салықтық тіркеу нөмірлері көрсетілген өзге де құжатты ұсынады;</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7) өтінішті жеке тұлға ұсынған жағдайда – жеке басын куәландыратын құжаттың көшірмесі;</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бейрезидент депозитарлық қолхаттардың базалық активі болып табылатын акциялар бойынша алынған кірістерден табыс салығын қайтарып алуға өтінішті ұсынған кезде:</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1) осы </w:t>
            </w:r>
            <w:r w:rsidR="009E348F">
              <w:rPr>
                <w:rFonts w:ascii="Times New Roman" w:eastAsia="Calibri" w:hAnsi="Times New Roman"/>
                <w:bCs/>
                <w:sz w:val="28"/>
                <w:szCs w:val="28"/>
                <w:lang w:val="kk-KZ" w:eastAsia="ru-RU"/>
              </w:rPr>
              <w:t>Қағидаға 3-</w:t>
            </w:r>
            <w:r w:rsidRPr="00EF6A07">
              <w:rPr>
                <w:rFonts w:ascii="Times New Roman" w:eastAsia="Calibri" w:hAnsi="Times New Roman"/>
                <w:bCs/>
                <w:sz w:val="28"/>
                <w:szCs w:val="28"/>
                <w:lang w:val="kk-KZ" w:eastAsia="ru-RU"/>
              </w:rPr>
              <w:t>қосымшаға сәйкес салықтық өтініш.</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Өтінішті бейрезидент салық агенті тұрған (тұрғылықты, болатын) жердегі мемлекеттік кірістер органына қатысты жоғары тұрған орган болып табылатын мемлекеттік кірістер органына екі данада ұсынады;</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2) мыналарды:</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бейрезиденттің атауын немесе тегін, атын, әкесінің атын (егер бұл жеке басты куәландыратын құжатта көрсетілсе);</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депозитарлық қолхаттардың саны мен түрі </w:t>
            </w:r>
            <w:r w:rsidRPr="00EF6A07">
              <w:rPr>
                <w:rFonts w:ascii="Times New Roman" w:eastAsia="Calibri" w:hAnsi="Times New Roman"/>
                <w:bCs/>
                <w:sz w:val="28"/>
                <w:szCs w:val="28"/>
                <w:lang w:val="kk-KZ" w:eastAsia="ru-RU"/>
              </w:rPr>
              <w:lastRenderedPageBreak/>
              <w:t>туралы ақпаратты;</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бейрезиденттің жеке басын куәландыратын құжаттың атауын және деректемелерін (жеке тұлға үшін), бейрезиденттің инкорпорация еліндегі салықтық тіркелу нөмірін немесе оның аналогын (ол болған кезде), бейрезиденттің мемлекеттік тіркелу нөмірін және күнін (заңды тұлға үшін) қамтитын орталық депозитарийден алынған шоттан үзінді көшірме;</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3) депозитарлық қолхаттардың базалық активі болып табылатын акциялар эмитентінің акционерлері жалпы жиналысының бір акция есебінен дивидендтің мөлшерін және дивидендтер алуға құқығы бар акционерлердің тізімі жасалған күнді көрсете отырып, белгілі бір кезең үшін дивидендтер төлеу туралы шешімі;</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4) келіп түскен дивидендтердің сомалары бойынша валюта шотынан үзінді көшірме;</w:t>
            </w:r>
          </w:p>
          <w:p w:rsidR="0080749B" w:rsidRPr="00EF6A07"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5) депозитарлық қолхаттардың базалық активі болып табылатын акциялар бойынша кірістерді түпкілікті (нақты) алушы (иеленуші) болып табылатын бейрезиденттің резиденттігін растайтын құжат қоса беріледі.</w:t>
            </w:r>
          </w:p>
          <w:p w:rsidR="009164A8" w:rsidRPr="00F74BD2" w:rsidRDefault="0080749B"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Егер осы көрсетілген құжаттар шет тілінде жасалған болса, бейрезидент олардың қазақ немесе орыс тілдеріндегі нотариат куәландырған аудармасын қоса беруге міндетті.</w:t>
            </w:r>
          </w:p>
        </w:tc>
      </w:tr>
      <w:tr w:rsidR="00F74BD2" w:rsidRPr="004E2E48"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9</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1) егер халықаралық шартта өзгеше белгіленбесе, көрсетілетін қызметті алушының (бейрезиденттің) өтінішті талап ету мерзімі өткен соң табыс етуі. Бұл ретте бейрезидент өтінішті қайта беруге құқылы емес;</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2) резиденттікті растайтын құжат </w:t>
            </w:r>
            <w:r w:rsidR="0033627E">
              <w:rPr>
                <w:rFonts w:ascii="Times New Roman" w:eastAsia="Calibri" w:hAnsi="Times New Roman"/>
                <w:bCs/>
                <w:sz w:val="28"/>
                <w:szCs w:val="28"/>
                <w:lang w:val="kk-KZ" w:eastAsia="ru-RU"/>
              </w:rPr>
              <w:t>м</w:t>
            </w:r>
            <w:r w:rsidRPr="00EF6A07">
              <w:rPr>
                <w:rFonts w:ascii="Times New Roman" w:eastAsia="Calibri" w:hAnsi="Times New Roman"/>
                <w:bCs/>
                <w:sz w:val="28"/>
                <w:szCs w:val="28"/>
                <w:lang w:val="kk-KZ" w:eastAsia="ru-RU"/>
              </w:rPr>
              <w:t>ынадай белгіленген талаптарға сәйкес келмеген;</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бейрезиденттің резиденттігін растайтын құжат кірісті алушы – бейрезиденттің Қазақстан Республикасымен халықаралық шарт жасасқан мемлекеттің резиденті болып табылатынын растайтын, мынадай: </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бейрезидент резиденті болып табылатын шет мемлекеттің құзыретті органы куәландырған түпнұсқада ұсынылған ресми құжат болып табылады. Бейрезиденттің резиденттігін растайтын құзыретті органның лауазымды адамының қолтаңбасы мен мөрі </w:t>
            </w:r>
            <w:r w:rsidRPr="00EF6A07">
              <w:rPr>
                <w:rFonts w:ascii="Times New Roman" w:eastAsia="Calibri" w:hAnsi="Times New Roman"/>
                <w:bCs/>
                <w:sz w:val="28"/>
                <w:szCs w:val="28"/>
                <w:lang w:val="kk-KZ" w:eastAsia="ru-RU"/>
              </w:rPr>
              <w:lastRenderedPageBreak/>
              <w:t>Қазақстан Республикасының заңнамасында айқындалған тәртіппен заңдастырылуға тиіс;</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осы тармақтың төртінші бөлігінің талаптарына сәйкес келетін құжат түпнұсқасының нотариат куәландырған көшірмесі түрінде ұсынылған ресми құжат болып табылады. Шетелдік нотариустың қолтаңбасы мен мөрі Қазақстан Республикасының заңнамасында айқындалған тәртіппен заңдастырылуға тиіс;</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шет мемлекеттің құзыретті органының интернет-ресурсында орналастырылған, бейрезиденттің резиденттігін растайтын электрондық құжаттың қағаз көшiрмесi түрінде ұсынылған ресми құжат болып табылады.</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Бұл ретте, Кодекстің 675-бабының 2-тармағына сәйкес егер мынадай жағдайларда:</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бейрезиденттің резиденттігін растайтын құжат шет мемлекеттің құзыретті органының </w:t>
            </w:r>
            <w:r w:rsidR="00144C55">
              <w:rPr>
                <w:rFonts w:ascii="Times New Roman" w:eastAsia="Calibri" w:hAnsi="Times New Roman"/>
                <w:bCs/>
                <w:sz w:val="28"/>
                <w:szCs w:val="28"/>
                <w:lang w:val="kk-KZ" w:eastAsia="ru-RU"/>
              </w:rPr>
              <w:br/>
            </w:r>
            <w:r w:rsidRPr="00EF6A07">
              <w:rPr>
                <w:rFonts w:ascii="Times New Roman" w:eastAsia="Calibri" w:hAnsi="Times New Roman"/>
                <w:bCs/>
                <w:sz w:val="28"/>
                <w:szCs w:val="28"/>
                <w:lang w:val="kk-KZ" w:eastAsia="ru-RU"/>
              </w:rPr>
              <w:t>интернет-ресурсында орналастырылған болса;</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Кодекстің 675-бабының 1-тармағында көрсетілген (көрсетілетін) тұлғаның (тұлғалардың) қолтаңбасы мен мөрінің түпнұсқалығын куәландырудың өзге тәртібі:</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Қазақстан Республикасының халықаралық шартында;</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Кодекстің 221-бабына сәйкес жүргізілетін өзара келісу рәсімі шеңберінде уәкілетті орган мен шет мемлекеттің құзыретті органы арасында; </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Еуразиялық экономикалық одақ органының шешімімен белгіленсе, Қазақстан Республикасының заңнамасында айқындалған тәртіппен заңдастыру талап етілмейді;</w:t>
            </w:r>
          </w:p>
          <w:p w:rsidR="00F74BD2" w:rsidRPr="00EF6A07"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3) көрсетілетін қызметті алушының (бейрезиденттің) осы </w:t>
            </w:r>
            <w:r w:rsidR="009E348F">
              <w:rPr>
                <w:rFonts w:ascii="Times New Roman" w:eastAsia="Calibri" w:hAnsi="Times New Roman"/>
                <w:bCs/>
                <w:sz w:val="28"/>
                <w:szCs w:val="28"/>
                <w:lang w:val="kk-KZ" w:eastAsia="ru-RU"/>
              </w:rPr>
              <w:t xml:space="preserve">Қағидаға 1-қосымшаның </w:t>
            </w:r>
            <w:r w:rsidR="009E348F">
              <w:rPr>
                <w:rFonts w:ascii="Times New Roman" w:eastAsia="Calibri" w:hAnsi="Times New Roman"/>
                <w:bCs/>
                <w:sz w:val="28"/>
                <w:szCs w:val="28"/>
                <w:lang w:val="kk-KZ" w:eastAsia="ru-RU"/>
              </w:rPr>
              <w:br/>
              <w:t>8</w:t>
            </w:r>
            <w:r w:rsidRPr="00EF6A07">
              <w:rPr>
                <w:rFonts w:ascii="Times New Roman" w:eastAsia="Calibri" w:hAnsi="Times New Roman"/>
                <w:bCs/>
                <w:sz w:val="28"/>
                <w:szCs w:val="28"/>
                <w:lang w:val="kk-KZ" w:eastAsia="ru-RU"/>
              </w:rPr>
              <w:t>-тармағында көрсетілген құжаттарды табыс етпеуі;</w:t>
            </w:r>
          </w:p>
          <w:p w:rsid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 xml:space="preserve">4) көрсетілетін қызметті алушының (бейрезиденттің) </w:t>
            </w:r>
            <w:r w:rsidR="009E348F" w:rsidRPr="00EF6A07">
              <w:rPr>
                <w:rFonts w:ascii="Times New Roman" w:eastAsia="Calibri" w:hAnsi="Times New Roman"/>
                <w:bCs/>
                <w:sz w:val="28"/>
                <w:szCs w:val="28"/>
                <w:lang w:val="kk-KZ" w:eastAsia="ru-RU"/>
              </w:rPr>
              <w:t xml:space="preserve">осы </w:t>
            </w:r>
            <w:r w:rsidR="009E348F">
              <w:rPr>
                <w:rFonts w:ascii="Times New Roman" w:eastAsia="Calibri" w:hAnsi="Times New Roman"/>
                <w:bCs/>
                <w:sz w:val="28"/>
                <w:szCs w:val="28"/>
                <w:lang w:val="kk-KZ" w:eastAsia="ru-RU"/>
              </w:rPr>
              <w:t xml:space="preserve">Қағидаға 1-қосымшаның </w:t>
            </w:r>
            <w:r w:rsidR="009E348F">
              <w:rPr>
                <w:rFonts w:ascii="Times New Roman" w:eastAsia="Calibri" w:hAnsi="Times New Roman"/>
                <w:bCs/>
                <w:sz w:val="28"/>
                <w:szCs w:val="28"/>
                <w:lang w:val="kk-KZ" w:eastAsia="ru-RU"/>
              </w:rPr>
              <w:br/>
              <w:t>8</w:t>
            </w:r>
            <w:r w:rsidRPr="00EF6A07">
              <w:rPr>
                <w:rFonts w:ascii="Times New Roman" w:eastAsia="Calibri" w:hAnsi="Times New Roman"/>
                <w:bCs/>
                <w:sz w:val="28"/>
                <w:szCs w:val="28"/>
                <w:lang w:val="kk-KZ" w:eastAsia="ru-RU"/>
              </w:rPr>
              <w:t>-тармағының үшінші және он төртінші бөлігінің ережелерін сақтамауы.</w:t>
            </w:r>
          </w:p>
          <w:p w:rsidR="009E348F" w:rsidRPr="00F74BD2" w:rsidRDefault="009E348F" w:rsidP="009E348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E348F">
              <w:rPr>
                <w:rFonts w:ascii="Times New Roman" w:eastAsia="Calibri" w:hAnsi="Times New Roman"/>
                <w:bCs/>
                <w:sz w:val="28"/>
                <w:szCs w:val="28"/>
                <w:lang w:val="kk-KZ" w:eastAsia="ru-RU"/>
              </w:rPr>
              <w:t xml:space="preserve">Осы тармақтың 2), 3) және 4) тармақшаларында көзделген негіздер бойынша өтінішті қараудан көрсетілетін қызметті беруші бас тартқан жағдайда, егер халықаралық шартта өзгеше белгіленбесе, егер </w:t>
            </w:r>
            <w:r w:rsidRPr="009E348F">
              <w:rPr>
                <w:rFonts w:ascii="Times New Roman" w:eastAsia="Calibri" w:hAnsi="Times New Roman"/>
                <w:bCs/>
                <w:sz w:val="28"/>
                <w:szCs w:val="28"/>
                <w:lang w:val="kk-KZ" w:eastAsia="ru-RU"/>
              </w:rPr>
              <w:lastRenderedPageBreak/>
              <w:t>бейрезидент жіберген бұзушылықтарды жойса, оның талап ету мерзімі ішінде қайта өтініш табыс етуге құқығы бар.</w:t>
            </w:r>
          </w:p>
        </w:tc>
      </w:tr>
      <w:tr w:rsidR="00F74BD2" w:rsidRPr="004E2E48" w:rsidTr="00EF6A07">
        <w:tc>
          <w:tcPr>
            <w:tcW w:w="534"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10</w:t>
            </w:r>
          </w:p>
        </w:tc>
        <w:tc>
          <w:tcPr>
            <w:tcW w:w="2409" w:type="dxa"/>
            <w:shd w:val="clear" w:color="auto" w:fill="auto"/>
          </w:tcPr>
          <w:p w:rsidR="00F74BD2" w:rsidRPr="00F74BD2" w:rsidRDefault="00F74BD2" w:rsidP="00EF6A07">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 xml:space="preserve">«Халық денсаулығы және денсаулық сақтау жүйесі туралы» Қазақстан Республикасының </w:t>
            </w:r>
            <w:r w:rsidR="00F71A85">
              <w:rPr>
                <w:rFonts w:ascii="Times New Roman" w:eastAsia="Calibri" w:hAnsi="Times New Roman"/>
                <w:sz w:val="28"/>
                <w:szCs w:val="28"/>
                <w:lang w:val="kk-KZ" w:eastAsia="ru-RU"/>
              </w:rPr>
              <w:br/>
            </w:r>
            <w:r w:rsidRPr="00F74BD2">
              <w:rPr>
                <w:rFonts w:ascii="Times New Roman" w:eastAsia="Calibri" w:hAnsi="Times New Roman"/>
                <w:sz w:val="28"/>
                <w:szCs w:val="28"/>
                <w:lang w:val="kk-KZ" w:eastAsia="ru-RU"/>
              </w:rPr>
              <w:t>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F74BD2" w:rsidRPr="00F74BD2" w:rsidRDefault="00F74BD2" w:rsidP="009E348F">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E348F" w:rsidRDefault="009E348F"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E348F" w:rsidRDefault="009E348F"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E348F" w:rsidRDefault="009E348F"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E348F" w:rsidRDefault="009E348F"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E348F" w:rsidRDefault="009E348F"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E348F" w:rsidRDefault="009E348F"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E348F" w:rsidRDefault="009E348F"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E348F" w:rsidRDefault="009E348F"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9164A8" w:rsidRDefault="009164A8" w:rsidP="009164A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bookmarkStart w:id="0" w:name="_GoBack"/>
      <w:bookmarkEnd w:id="0"/>
    </w:p>
    <w:sectPr w:rsidR="009164A8" w:rsidSect="004E2E48">
      <w:headerReference w:type="even" r:id="rId9"/>
      <w:headerReference w:type="default" r:id="rId10"/>
      <w:headerReference w:type="first" r:id="rId11"/>
      <w:pgSz w:w="11906" w:h="16838"/>
      <w:pgMar w:top="1418" w:right="851" w:bottom="1418" w:left="1418" w:header="709" w:footer="709" w:gutter="0"/>
      <w:pgNumType w:start="2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92" w:rsidRDefault="00611992">
      <w:r>
        <w:separator/>
      </w:r>
    </w:p>
  </w:endnote>
  <w:endnote w:type="continuationSeparator" w:id="0">
    <w:p w:rsidR="00611992" w:rsidRDefault="0061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92" w:rsidRDefault="00611992">
      <w:r>
        <w:separator/>
      </w:r>
    </w:p>
  </w:footnote>
  <w:footnote w:type="continuationSeparator" w:id="0">
    <w:p w:rsidR="00611992" w:rsidRDefault="0061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90" w:rsidRDefault="00B81190" w:rsidP="005F7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1190" w:rsidRDefault="00B81190">
    <w:pPr>
      <w:pStyle w:val="a4"/>
    </w:pPr>
  </w:p>
  <w:p w:rsidR="00B81190" w:rsidRDefault="00B81190"/>
  <w:p w:rsidR="00B81190" w:rsidRDefault="00B811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90" w:rsidRPr="00AD3410" w:rsidRDefault="00B81190" w:rsidP="005F7BFA">
    <w:pPr>
      <w:pStyle w:val="a4"/>
      <w:framePr w:wrap="around" w:vAnchor="text" w:hAnchor="margin" w:xAlign="center" w:y="1"/>
      <w:rPr>
        <w:rStyle w:val="a6"/>
        <w:rFonts w:ascii="Times New Roman" w:hAnsi="Times New Roman"/>
        <w:sz w:val="28"/>
        <w:szCs w:val="28"/>
      </w:rPr>
    </w:pPr>
    <w:r w:rsidRPr="00AD3410">
      <w:rPr>
        <w:rStyle w:val="a6"/>
        <w:rFonts w:ascii="Times New Roman" w:hAnsi="Times New Roman"/>
        <w:sz w:val="28"/>
        <w:szCs w:val="28"/>
      </w:rPr>
      <w:fldChar w:fldCharType="begin"/>
    </w:r>
    <w:r w:rsidRPr="00AD3410">
      <w:rPr>
        <w:rStyle w:val="a6"/>
        <w:rFonts w:ascii="Times New Roman" w:hAnsi="Times New Roman"/>
        <w:sz w:val="28"/>
        <w:szCs w:val="28"/>
      </w:rPr>
      <w:instrText xml:space="preserve">PAGE  </w:instrText>
    </w:r>
    <w:r w:rsidRPr="00AD3410">
      <w:rPr>
        <w:rStyle w:val="a6"/>
        <w:rFonts w:ascii="Times New Roman" w:hAnsi="Times New Roman"/>
        <w:sz w:val="28"/>
        <w:szCs w:val="28"/>
      </w:rPr>
      <w:fldChar w:fldCharType="separate"/>
    </w:r>
    <w:r w:rsidR="004E2E48">
      <w:rPr>
        <w:rStyle w:val="a6"/>
        <w:rFonts w:ascii="Times New Roman" w:hAnsi="Times New Roman"/>
        <w:noProof/>
        <w:sz w:val="28"/>
        <w:szCs w:val="28"/>
      </w:rPr>
      <w:t>224</w:t>
    </w:r>
    <w:r w:rsidRPr="00AD3410">
      <w:rPr>
        <w:rStyle w:val="a6"/>
        <w:rFonts w:ascii="Times New Roman" w:hAnsi="Times New Roman"/>
        <w:sz w:val="28"/>
        <w:szCs w:val="28"/>
      </w:rPr>
      <w:fldChar w:fldCharType="end"/>
    </w:r>
  </w:p>
  <w:p w:rsidR="00B81190" w:rsidRDefault="00B811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5D" w:rsidRPr="003E315D" w:rsidRDefault="003E315D">
    <w:pPr>
      <w:pStyle w:val="a4"/>
      <w:jc w:val="center"/>
      <w:rPr>
        <w:rFonts w:ascii="Times New Roman" w:hAnsi="Times New Roman"/>
        <w:sz w:val="28"/>
        <w:szCs w:val="28"/>
      </w:rPr>
    </w:pPr>
    <w:r w:rsidRPr="003E315D">
      <w:rPr>
        <w:rFonts w:ascii="Times New Roman" w:hAnsi="Times New Roman"/>
        <w:sz w:val="28"/>
        <w:szCs w:val="28"/>
      </w:rPr>
      <w:fldChar w:fldCharType="begin"/>
    </w:r>
    <w:r w:rsidRPr="003E315D">
      <w:rPr>
        <w:rFonts w:ascii="Times New Roman" w:hAnsi="Times New Roman"/>
        <w:sz w:val="28"/>
        <w:szCs w:val="28"/>
      </w:rPr>
      <w:instrText>PAGE   \* MERGEFORMAT</w:instrText>
    </w:r>
    <w:r w:rsidRPr="003E315D">
      <w:rPr>
        <w:rFonts w:ascii="Times New Roman" w:hAnsi="Times New Roman"/>
        <w:sz w:val="28"/>
        <w:szCs w:val="28"/>
      </w:rPr>
      <w:fldChar w:fldCharType="separate"/>
    </w:r>
    <w:r w:rsidR="004E2E48">
      <w:rPr>
        <w:rFonts w:ascii="Times New Roman" w:hAnsi="Times New Roman"/>
        <w:noProof/>
        <w:sz w:val="28"/>
        <w:szCs w:val="28"/>
      </w:rPr>
      <w:t>223</w:t>
    </w:r>
    <w:r w:rsidRPr="003E315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B03307B"/>
    <w:multiLevelType w:val="hybridMultilevel"/>
    <w:tmpl w:val="19ECB344"/>
    <w:lvl w:ilvl="0" w:tplc="CC2AF674">
      <w:start w:val="1"/>
      <w:numFmt w:val="decimal"/>
      <w:lvlText w:val="%1."/>
      <w:lvlJc w:val="left"/>
      <w:pPr>
        <w:tabs>
          <w:tab w:val="num" w:pos="1890"/>
        </w:tabs>
        <w:ind w:left="1890" w:hanging="1170"/>
      </w:pPr>
      <w:rPr>
        <w:rFonts w:ascii="Times New Roman" w:hAnsi="Times New Roman" w:cs="Times New Roman" w:hint="default"/>
        <w:color w:val="auto"/>
        <w:sz w:val="28"/>
        <w:szCs w:val="28"/>
      </w:rPr>
    </w:lvl>
    <w:lvl w:ilvl="1" w:tplc="101AFABA">
      <w:start w:val="1"/>
      <w:numFmt w:val="decimal"/>
      <w:lvlText w:val="%2)"/>
      <w:lvlJc w:val="left"/>
      <w:pPr>
        <w:tabs>
          <w:tab w:val="num" w:pos="1560"/>
        </w:tabs>
        <w:ind w:left="1560" w:hanging="840"/>
      </w:pPr>
      <w:rPr>
        <w:rFonts w:cs="Times New Roman" w:hint="default"/>
      </w:rPr>
    </w:lvl>
    <w:lvl w:ilvl="2" w:tplc="DB92F36C">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2"/>
    <w:rsid w:val="00000522"/>
    <w:rsid w:val="000043B4"/>
    <w:rsid w:val="0000799D"/>
    <w:rsid w:val="000125EA"/>
    <w:rsid w:val="000238C8"/>
    <w:rsid w:val="0002440E"/>
    <w:rsid w:val="00033ED6"/>
    <w:rsid w:val="00045853"/>
    <w:rsid w:val="000703CE"/>
    <w:rsid w:val="0007318F"/>
    <w:rsid w:val="00075671"/>
    <w:rsid w:val="00087F91"/>
    <w:rsid w:val="00096A1B"/>
    <w:rsid w:val="000B3461"/>
    <w:rsid w:val="000B7BCD"/>
    <w:rsid w:val="000C4C1C"/>
    <w:rsid w:val="000C623B"/>
    <w:rsid w:val="000F2554"/>
    <w:rsid w:val="000F2844"/>
    <w:rsid w:val="000F5AB2"/>
    <w:rsid w:val="0010087D"/>
    <w:rsid w:val="00101267"/>
    <w:rsid w:val="00111704"/>
    <w:rsid w:val="00112A74"/>
    <w:rsid w:val="00117D57"/>
    <w:rsid w:val="001262E5"/>
    <w:rsid w:val="00132946"/>
    <w:rsid w:val="00144492"/>
    <w:rsid w:val="00144C55"/>
    <w:rsid w:val="001469C7"/>
    <w:rsid w:val="00146DAD"/>
    <w:rsid w:val="00170198"/>
    <w:rsid w:val="00177452"/>
    <w:rsid w:val="00183519"/>
    <w:rsid w:val="00185AE7"/>
    <w:rsid w:val="00191C2F"/>
    <w:rsid w:val="001A08DF"/>
    <w:rsid w:val="001B0350"/>
    <w:rsid w:val="001B0613"/>
    <w:rsid w:val="001B5541"/>
    <w:rsid w:val="001C1535"/>
    <w:rsid w:val="001C2F40"/>
    <w:rsid w:val="001C533D"/>
    <w:rsid w:val="001E32C1"/>
    <w:rsid w:val="001E3CE9"/>
    <w:rsid w:val="001E7B63"/>
    <w:rsid w:val="002034DB"/>
    <w:rsid w:val="00212465"/>
    <w:rsid w:val="00212B57"/>
    <w:rsid w:val="00213A45"/>
    <w:rsid w:val="00213FB8"/>
    <w:rsid w:val="002143B0"/>
    <w:rsid w:val="00241234"/>
    <w:rsid w:val="00250631"/>
    <w:rsid w:val="00260104"/>
    <w:rsid w:val="00262F6A"/>
    <w:rsid w:val="002666B3"/>
    <w:rsid w:val="002716C4"/>
    <w:rsid w:val="0028180C"/>
    <w:rsid w:val="002922C8"/>
    <w:rsid w:val="0029467F"/>
    <w:rsid w:val="002965DE"/>
    <w:rsid w:val="002A0240"/>
    <w:rsid w:val="002B2C62"/>
    <w:rsid w:val="002B52EE"/>
    <w:rsid w:val="002C6C8B"/>
    <w:rsid w:val="002E19FA"/>
    <w:rsid w:val="002F2E22"/>
    <w:rsid w:val="00306E4C"/>
    <w:rsid w:val="00314B5E"/>
    <w:rsid w:val="00330706"/>
    <w:rsid w:val="0033627E"/>
    <w:rsid w:val="003447C3"/>
    <w:rsid w:val="00370896"/>
    <w:rsid w:val="0037426A"/>
    <w:rsid w:val="00376548"/>
    <w:rsid w:val="00377125"/>
    <w:rsid w:val="00396205"/>
    <w:rsid w:val="003A2133"/>
    <w:rsid w:val="003A27C1"/>
    <w:rsid w:val="003B6DAE"/>
    <w:rsid w:val="003C7554"/>
    <w:rsid w:val="003D2852"/>
    <w:rsid w:val="003E315D"/>
    <w:rsid w:val="003F65EB"/>
    <w:rsid w:val="00400F34"/>
    <w:rsid w:val="00407AA1"/>
    <w:rsid w:val="004148E5"/>
    <w:rsid w:val="004158DB"/>
    <w:rsid w:val="00416E87"/>
    <w:rsid w:val="00421A33"/>
    <w:rsid w:val="004429D4"/>
    <w:rsid w:val="00455C89"/>
    <w:rsid w:val="00464609"/>
    <w:rsid w:val="00472A36"/>
    <w:rsid w:val="00473F9B"/>
    <w:rsid w:val="00483CC0"/>
    <w:rsid w:val="004847EE"/>
    <w:rsid w:val="00492338"/>
    <w:rsid w:val="004B0A17"/>
    <w:rsid w:val="004C4D40"/>
    <w:rsid w:val="004E2E48"/>
    <w:rsid w:val="004E3CB6"/>
    <w:rsid w:val="004F1435"/>
    <w:rsid w:val="004F48CE"/>
    <w:rsid w:val="00515AB9"/>
    <w:rsid w:val="00517DE8"/>
    <w:rsid w:val="005224D4"/>
    <w:rsid w:val="0052492A"/>
    <w:rsid w:val="0052766B"/>
    <w:rsid w:val="00532637"/>
    <w:rsid w:val="005358EF"/>
    <w:rsid w:val="00551664"/>
    <w:rsid w:val="005664AC"/>
    <w:rsid w:val="0056666A"/>
    <w:rsid w:val="0056712D"/>
    <w:rsid w:val="00572CED"/>
    <w:rsid w:val="005743A5"/>
    <w:rsid w:val="00575C8E"/>
    <w:rsid w:val="00576F6D"/>
    <w:rsid w:val="00580319"/>
    <w:rsid w:val="005816D6"/>
    <w:rsid w:val="0059129D"/>
    <w:rsid w:val="005A25F3"/>
    <w:rsid w:val="005A2B50"/>
    <w:rsid w:val="005A3AE5"/>
    <w:rsid w:val="005B62A1"/>
    <w:rsid w:val="005C27C8"/>
    <w:rsid w:val="005D0477"/>
    <w:rsid w:val="005E0E28"/>
    <w:rsid w:val="005E6213"/>
    <w:rsid w:val="005F7BFA"/>
    <w:rsid w:val="0060350A"/>
    <w:rsid w:val="00611992"/>
    <w:rsid w:val="00622C0A"/>
    <w:rsid w:val="0062420A"/>
    <w:rsid w:val="00630A5E"/>
    <w:rsid w:val="0063427B"/>
    <w:rsid w:val="006356A7"/>
    <w:rsid w:val="006558A3"/>
    <w:rsid w:val="006573D0"/>
    <w:rsid w:val="00662167"/>
    <w:rsid w:val="00666029"/>
    <w:rsid w:val="006676E2"/>
    <w:rsid w:val="00670D65"/>
    <w:rsid w:val="00681A52"/>
    <w:rsid w:val="006849CD"/>
    <w:rsid w:val="00690198"/>
    <w:rsid w:val="00693EC1"/>
    <w:rsid w:val="006A4388"/>
    <w:rsid w:val="006A65EA"/>
    <w:rsid w:val="006A7709"/>
    <w:rsid w:val="006B5349"/>
    <w:rsid w:val="006B788D"/>
    <w:rsid w:val="006C3897"/>
    <w:rsid w:val="006C56C1"/>
    <w:rsid w:val="006D0B7A"/>
    <w:rsid w:val="006D1985"/>
    <w:rsid w:val="006D6D2B"/>
    <w:rsid w:val="006E0DA6"/>
    <w:rsid w:val="006E6829"/>
    <w:rsid w:val="006E6D79"/>
    <w:rsid w:val="006F0AFC"/>
    <w:rsid w:val="006F1833"/>
    <w:rsid w:val="006F2A80"/>
    <w:rsid w:val="006F4449"/>
    <w:rsid w:val="006F6766"/>
    <w:rsid w:val="0070785B"/>
    <w:rsid w:val="00710EB9"/>
    <w:rsid w:val="00713A70"/>
    <w:rsid w:val="00713B72"/>
    <w:rsid w:val="007306C2"/>
    <w:rsid w:val="0073375B"/>
    <w:rsid w:val="00740685"/>
    <w:rsid w:val="007802AA"/>
    <w:rsid w:val="0079303D"/>
    <w:rsid w:val="00795FD2"/>
    <w:rsid w:val="00797341"/>
    <w:rsid w:val="007B3563"/>
    <w:rsid w:val="007B5247"/>
    <w:rsid w:val="007B63B0"/>
    <w:rsid w:val="007B6D74"/>
    <w:rsid w:val="007C2EEA"/>
    <w:rsid w:val="007E0784"/>
    <w:rsid w:val="007F0437"/>
    <w:rsid w:val="007F27A8"/>
    <w:rsid w:val="007F2BE0"/>
    <w:rsid w:val="0080436F"/>
    <w:rsid w:val="0080749B"/>
    <w:rsid w:val="0081584A"/>
    <w:rsid w:val="0081783E"/>
    <w:rsid w:val="00824D24"/>
    <w:rsid w:val="00840E88"/>
    <w:rsid w:val="008445AF"/>
    <w:rsid w:val="00844746"/>
    <w:rsid w:val="00851665"/>
    <w:rsid w:val="00855BE5"/>
    <w:rsid w:val="00864B3C"/>
    <w:rsid w:val="008852A1"/>
    <w:rsid w:val="00893D9B"/>
    <w:rsid w:val="00896F22"/>
    <w:rsid w:val="008B363D"/>
    <w:rsid w:val="008C41D0"/>
    <w:rsid w:val="008C51D3"/>
    <w:rsid w:val="008D011F"/>
    <w:rsid w:val="008E352B"/>
    <w:rsid w:val="008F0862"/>
    <w:rsid w:val="008F2992"/>
    <w:rsid w:val="008F5ED4"/>
    <w:rsid w:val="0090268A"/>
    <w:rsid w:val="00906A98"/>
    <w:rsid w:val="00910B56"/>
    <w:rsid w:val="0091246A"/>
    <w:rsid w:val="009164A8"/>
    <w:rsid w:val="00917F06"/>
    <w:rsid w:val="00930D2F"/>
    <w:rsid w:val="00936BF3"/>
    <w:rsid w:val="009421E3"/>
    <w:rsid w:val="00951773"/>
    <w:rsid w:val="00960B20"/>
    <w:rsid w:val="009653C4"/>
    <w:rsid w:val="00967A79"/>
    <w:rsid w:val="0097709B"/>
    <w:rsid w:val="009842B8"/>
    <w:rsid w:val="009B0CA9"/>
    <w:rsid w:val="009B7B49"/>
    <w:rsid w:val="009C02BF"/>
    <w:rsid w:val="009D0387"/>
    <w:rsid w:val="009E0E90"/>
    <w:rsid w:val="009E348F"/>
    <w:rsid w:val="009E5723"/>
    <w:rsid w:val="009F5087"/>
    <w:rsid w:val="00A15A98"/>
    <w:rsid w:val="00A20E2A"/>
    <w:rsid w:val="00A30734"/>
    <w:rsid w:val="00A43630"/>
    <w:rsid w:val="00A44555"/>
    <w:rsid w:val="00A51ABB"/>
    <w:rsid w:val="00A554DE"/>
    <w:rsid w:val="00A61C37"/>
    <w:rsid w:val="00A64F64"/>
    <w:rsid w:val="00A752CE"/>
    <w:rsid w:val="00A975DA"/>
    <w:rsid w:val="00A97926"/>
    <w:rsid w:val="00AA2678"/>
    <w:rsid w:val="00AC10F6"/>
    <w:rsid w:val="00AD3410"/>
    <w:rsid w:val="00AD6304"/>
    <w:rsid w:val="00AE0433"/>
    <w:rsid w:val="00AF4AC5"/>
    <w:rsid w:val="00AF720E"/>
    <w:rsid w:val="00AF7C39"/>
    <w:rsid w:val="00B00DAC"/>
    <w:rsid w:val="00B03F39"/>
    <w:rsid w:val="00B13B95"/>
    <w:rsid w:val="00B17DD9"/>
    <w:rsid w:val="00B3059E"/>
    <w:rsid w:val="00B454D8"/>
    <w:rsid w:val="00B5389A"/>
    <w:rsid w:val="00B62157"/>
    <w:rsid w:val="00B6403D"/>
    <w:rsid w:val="00B6747F"/>
    <w:rsid w:val="00B81190"/>
    <w:rsid w:val="00B9127E"/>
    <w:rsid w:val="00B975E3"/>
    <w:rsid w:val="00BB6F7F"/>
    <w:rsid w:val="00BE0F50"/>
    <w:rsid w:val="00BE1D21"/>
    <w:rsid w:val="00BE4C5F"/>
    <w:rsid w:val="00BE5AE1"/>
    <w:rsid w:val="00BE786B"/>
    <w:rsid w:val="00BF63E6"/>
    <w:rsid w:val="00C26972"/>
    <w:rsid w:val="00C314A6"/>
    <w:rsid w:val="00C505A9"/>
    <w:rsid w:val="00C56012"/>
    <w:rsid w:val="00C65763"/>
    <w:rsid w:val="00C67149"/>
    <w:rsid w:val="00C866AF"/>
    <w:rsid w:val="00C93B5B"/>
    <w:rsid w:val="00C95E63"/>
    <w:rsid w:val="00CA65BD"/>
    <w:rsid w:val="00CA7566"/>
    <w:rsid w:val="00CB4308"/>
    <w:rsid w:val="00CB5C85"/>
    <w:rsid w:val="00CC6CCF"/>
    <w:rsid w:val="00CD12B0"/>
    <w:rsid w:val="00CD5E09"/>
    <w:rsid w:val="00CF095A"/>
    <w:rsid w:val="00D11091"/>
    <w:rsid w:val="00D1246D"/>
    <w:rsid w:val="00D13509"/>
    <w:rsid w:val="00D13D7B"/>
    <w:rsid w:val="00D2042A"/>
    <w:rsid w:val="00D23790"/>
    <w:rsid w:val="00D34AEA"/>
    <w:rsid w:val="00D35890"/>
    <w:rsid w:val="00D3607D"/>
    <w:rsid w:val="00D379CE"/>
    <w:rsid w:val="00D37AC3"/>
    <w:rsid w:val="00D40F9C"/>
    <w:rsid w:val="00D41B13"/>
    <w:rsid w:val="00D42FD0"/>
    <w:rsid w:val="00D43FFD"/>
    <w:rsid w:val="00D756C8"/>
    <w:rsid w:val="00DB06C3"/>
    <w:rsid w:val="00DB7F98"/>
    <w:rsid w:val="00DC6970"/>
    <w:rsid w:val="00DC7598"/>
    <w:rsid w:val="00DE03D0"/>
    <w:rsid w:val="00DE2BF6"/>
    <w:rsid w:val="00DE449E"/>
    <w:rsid w:val="00DF65AF"/>
    <w:rsid w:val="00E00FAE"/>
    <w:rsid w:val="00E04BA0"/>
    <w:rsid w:val="00E17837"/>
    <w:rsid w:val="00E20B28"/>
    <w:rsid w:val="00E210D7"/>
    <w:rsid w:val="00E32704"/>
    <w:rsid w:val="00E35745"/>
    <w:rsid w:val="00E47AF6"/>
    <w:rsid w:val="00E566CE"/>
    <w:rsid w:val="00E61422"/>
    <w:rsid w:val="00E63981"/>
    <w:rsid w:val="00E650B7"/>
    <w:rsid w:val="00E7021D"/>
    <w:rsid w:val="00E71C24"/>
    <w:rsid w:val="00E73788"/>
    <w:rsid w:val="00E74B06"/>
    <w:rsid w:val="00E85D3F"/>
    <w:rsid w:val="00E87D32"/>
    <w:rsid w:val="00E918AC"/>
    <w:rsid w:val="00E923B1"/>
    <w:rsid w:val="00EA0738"/>
    <w:rsid w:val="00EA6D67"/>
    <w:rsid w:val="00ED05FE"/>
    <w:rsid w:val="00ED4500"/>
    <w:rsid w:val="00ED4B44"/>
    <w:rsid w:val="00ED5D0A"/>
    <w:rsid w:val="00EE7785"/>
    <w:rsid w:val="00EF4516"/>
    <w:rsid w:val="00EF6A07"/>
    <w:rsid w:val="00F04001"/>
    <w:rsid w:val="00F04918"/>
    <w:rsid w:val="00F15381"/>
    <w:rsid w:val="00F20075"/>
    <w:rsid w:val="00F24D76"/>
    <w:rsid w:val="00F26C12"/>
    <w:rsid w:val="00F27BA1"/>
    <w:rsid w:val="00F46267"/>
    <w:rsid w:val="00F56149"/>
    <w:rsid w:val="00F615E6"/>
    <w:rsid w:val="00F674C7"/>
    <w:rsid w:val="00F71A85"/>
    <w:rsid w:val="00F73E15"/>
    <w:rsid w:val="00F74BD2"/>
    <w:rsid w:val="00FA037C"/>
    <w:rsid w:val="00FA0EA6"/>
    <w:rsid w:val="00FA5D58"/>
    <w:rsid w:val="00FB0F3E"/>
    <w:rsid w:val="00FB6F9A"/>
    <w:rsid w:val="00FC1739"/>
    <w:rsid w:val="00FC17EE"/>
    <w:rsid w:val="00FD26CD"/>
    <w:rsid w:val="00FE023F"/>
    <w:rsid w:val="00FE12BD"/>
    <w:rsid w:val="00FE548C"/>
    <w:rsid w:val="00FF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styleId="a4">
    <w:name w:val="header"/>
    <w:basedOn w:val="a"/>
    <w:link w:val="a5"/>
    <w:uiPriority w:val="99"/>
    <w:rsid w:val="00AD3410"/>
    <w:pPr>
      <w:tabs>
        <w:tab w:val="center" w:pos="4677"/>
        <w:tab w:val="right" w:pos="9355"/>
      </w:tabs>
    </w:pPr>
  </w:style>
  <w:style w:type="character" w:customStyle="1" w:styleId="a5">
    <w:name w:val="Верхний колонтитул Знак"/>
    <w:link w:val="a4"/>
    <w:uiPriority w:val="99"/>
    <w:locked/>
    <w:rPr>
      <w:rFonts w:cs="Times New Roman"/>
      <w:lang w:val="x-none" w:eastAsia="en-US"/>
    </w:rPr>
  </w:style>
  <w:style w:type="character" w:styleId="a6">
    <w:name w:val="page number"/>
    <w:rsid w:val="00AD3410"/>
    <w:rPr>
      <w:rFonts w:cs="Times New Roman"/>
    </w:rPr>
  </w:style>
  <w:style w:type="paragraph" w:styleId="a7">
    <w:name w:val="footer"/>
    <w:basedOn w:val="a"/>
    <w:link w:val="a8"/>
    <w:uiPriority w:val="99"/>
    <w:rsid w:val="00AD3410"/>
    <w:pPr>
      <w:tabs>
        <w:tab w:val="center" w:pos="4677"/>
        <w:tab w:val="right" w:pos="9355"/>
      </w:tabs>
    </w:pPr>
  </w:style>
  <w:style w:type="character" w:customStyle="1" w:styleId="a8">
    <w:name w:val="Нижний колонтитул Знак"/>
    <w:link w:val="a7"/>
    <w:uiPriority w:val="99"/>
    <w:locked/>
    <w:rPr>
      <w:rFonts w:cs="Times New Roman"/>
      <w:lang w:val="x-none" w:eastAsia="en-US"/>
    </w:rPr>
  </w:style>
  <w:style w:type="paragraph" w:styleId="a9">
    <w:name w:val="Balloon Text"/>
    <w:basedOn w:val="a"/>
    <w:semiHidden/>
    <w:rsid w:val="002C6C8B"/>
    <w:rPr>
      <w:rFonts w:ascii="Tahoma" w:hAnsi="Tahoma" w:cs="Tahoma"/>
      <w:sz w:val="16"/>
      <w:szCs w:val="16"/>
    </w:rPr>
  </w:style>
  <w:style w:type="character" w:styleId="aa">
    <w:name w:val="Emphasis"/>
    <w:qFormat/>
    <w:locked/>
    <w:rsid w:val="00B17DD9"/>
    <w:rPr>
      <w:i/>
      <w:iCs/>
    </w:rPr>
  </w:style>
  <w:style w:type="paragraph" w:styleId="ab">
    <w:name w:val="No Spacing"/>
    <w:uiPriority w:val="1"/>
    <w:qFormat/>
    <w:rsid w:val="00B17DD9"/>
    <w:rPr>
      <w:rFonts w:eastAsia="Times New Roman"/>
      <w:sz w:val="22"/>
      <w:szCs w:val="22"/>
      <w:lang w:eastAsia="en-US"/>
    </w:rPr>
  </w:style>
  <w:style w:type="table" w:styleId="ac">
    <w:name w:val="Table Grid"/>
    <w:basedOn w:val="a1"/>
    <w:uiPriority w:val="39"/>
    <w:locked/>
    <w:rsid w:val="00F74BD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styleId="a4">
    <w:name w:val="header"/>
    <w:basedOn w:val="a"/>
    <w:link w:val="a5"/>
    <w:uiPriority w:val="99"/>
    <w:rsid w:val="00AD3410"/>
    <w:pPr>
      <w:tabs>
        <w:tab w:val="center" w:pos="4677"/>
        <w:tab w:val="right" w:pos="9355"/>
      </w:tabs>
    </w:pPr>
  </w:style>
  <w:style w:type="character" w:customStyle="1" w:styleId="a5">
    <w:name w:val="Верхний колонтитул Знак"/>
    <w:link w:val="a4"/>
    <w:uiPriority w:val="99"/>
    <w:locked/>
    <w:rPr>
      <w:rFonts w:cs="Times New Roman"/>
      <w:lang w:val="x-none" w:eastAsia="en-US"/>
    </w:rPr>
  </w:style>
  <w:style w:type="character" w:styleId="a6">
    <w:name w:val="page number"/>
    <w:rsid w:val="00AD3410"/>
    <w:rPr>
      <w:rFonts w:cs="Times New Roman"/>
    </w:rPr>
  </w:style>
  <w:style w:type="paragraph" w:styleId="a7">
    <w:name w:val="footer"/>
    <w:basedOn w:val="a"/>
    <w:link w:val="a8"/>
    <w:uiPriority w:val="99"/>
    <w:rsid w:val="00AD3410"/>
    <w:pPr>
      <w:tabs>
        <w:tab w:val="center" w:pos="4677"/>
        <w:tab w:val="right" w:pos="9355"/>
      </w:tabs>
    </w:pPr>
  </w:style>
  <w:style w:type="character" w:customStyle="1" w:styleId="a8">
    <w:name w:val="Нижний колонтитул Знак"/>
    <w:link w:val="a7"/>
    <w:uiPriority w:val="99"/>
    <w:locked/>
    <w:rPr>
      <w:rFonts w:cs="Times New Roman"/>
      <w:lang w:val="x-none" w:eastAsia="en-US"/>
    </w:rPr>
  </w:style>
  <w:style w:type="paragraph" w:styleId="a9">
    <w:name w:val="Balloon Text"/>
    <w:basedOn w:val="a"/>
    <w:semiHidden/>
    <w:rsid w:val="002C6C8B"/>
    <w:rPr>
      <w:rFonts w:ascii="Tahoma" w:hAnsi="Tahoma" w:cs="Tahoma"/>
      <w:sz w:val="16"/>
      <w:szCs w:val="16"/>
    </w:rPr>
  </w:style>
  <w:style w:type="character" w:styleId="aa">
    <w:name w:val="Emphasis"/>
    <w:qFormat/>
    <w:locked/>
    <w:rsid w:val="00B17DD9"/>
    <w:rPr>
      <w:i/>
      <w:iCs/>
    </w:rPr>
  </w:style>
  <w:style w:type="paragraph" w:styleId="ab">
    <w:name w:val="No Spacing"/>
    <w:uiPriority w:val="1"/>
    <w:qFormat/>
    <w:rsid w:val="00B17DD9"/>
    <w:rPr>
      <w:rFonts w:eastAsia="Times New Roman"/>
      <w:sz w:val="22"/>
      <w:szCs w:val="22"/>
      <w:lang w:eastAsia="en-US"/>
    </w:rPr>
  </w:style>
  <w:style w:type="table" w:styleId="ac">
    <w:name w:val="Table Grid"/>
    <w:basedOn w:val="a1"/>
    <w:uiPriority w:val="39"/>
    <w:locked/>
    <w:rsid w:val="00F74BD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6504056">
      <w:bodyDiv w:val="1"/>
      <w:marLeft w:val="0"/>
      <w:marRight w:val="0"/>
      <w:marTop w:val="0"/>
      <w:marBottom w:val="0"/>
      <w:divBdr>
        <w:top w:val="none" w:sz="0" w:space="0" w:color="auto"/>
        <w:left w:val="none" w:sz="0" w:space="0" w:color="auto"/>
        <w:bottom w:val="none" w:sz="0" w:space="0" w:color="auto"/>
        <w:right w:val="none" w:sz="0" w:space="0" w:color="auto"/>
      </w:divBdr>
    </w:div>
    <w:div w:id="1054812543">
      <w:bodyDiv w:val="1"/>
      <w:marLeft w:val="0"/>
      <w:marRight w:val="0"/>
      <w:marTop w:val="0"/>
      <w:marBottom w:val="0"/>
      <w:divBdr>
        <w:top w:val="none" w:sz="0" w:space="0" w:color="auto"/>
        <w:left w:val="none" w:sz="0" w:space="0" w:color="auto"/>
        <w:bottom w:val="none" w:sz="0" w:space="0" w:color="auto"/>
        <w:right w:val="none" w:sz="0" w:space="0" w:color="auto"/>
      </w:divBdr>
      <w:divsChild>
        <w:div w:id="428232641">
          <w:marLeft w:val="0"/>
          <w:marRight w:val="0"/>
          <w:marTop w:val="0"/>
          <w:marBottom w:val="0"/>
          <w:divBdr>
            <w:top w:val="none" w:sz="0" w:space="0" w:color="auto"/>
            <w:left w:val="none" w:sz="0" w:space="0" w:color="auto"/>
            <w:bottom w:val="none" w:sz="0" w:space="0" w:color="auto"/>
            <w:right w:val="none" w:sz="0" w:space="0" w:color="auto"/>
          </w:divBdr>
          <w:divsChild>
            <w:div w:id="1693266675">
              <w:marLeft w:val="0"/>
              <w:marRight w:val="0"/>
              <w:marTop w:val="0"/>
              <w:marBottom w:val="0"/>
              <w:divBdr>
                <w:top w:val="none" w:sz="0" w:space="0" w:color="auto"/>
                <w:left w:val="none" w:sz="0" w:space="0" w:color="auto"/>
                <w:bottom w:val="none" w:sz="0" w:space="0" w:color="auto"/>
                <w:right w:val="none" w:sz="0" w:space="0" w:color="auto"/>
              </w:divBdr>
              <w:divsChild>
                <w:div w:id="907035669">
                  <w:marLeft w:val="0"/>
                  <w:marRight w:val="0"/>
                  <w:marTop w:val="0"/>
                  <w:marBottom w:val="0"/>
                  <w:divBdr>
                    <w:top w:val="none" w:sz="0" w:space="0" w:color="auto"/>
                    <w:left w:val="none" w:sz="0" w:space="0" w:color="auto"/>
                    <w:bottom w:val="none" w:sz="0" w:space="0" w:color="auto"/>
                    <w:right w:val="none" w:sz="0" w:space="0" w:color="auto"/>
                  </w:divBdr>
                  <w:divsChild>
                    <w:div w:id="233321877">
                      <w:marLeft w:val="0"/>
                      <w:marRight w:val="0"/>
                      <w:marTop w:val="0"/>
                      <w:marBottom w:val="0"/>
                      <w:divBdr>
                        <w:top w:val="none" w:sz="0" w:space="0" w:color="auto"/>
                        <w:left w:val="none" w:sz="0" w:space="0" w:color="auto"/>
                        <w:bottom w:val="none" w:sz="0" w:space="0" w:color="auto"/>
                        <w:right w:val="none" w:sz="0" w:space="0" w:color="auto"/>
                      </w:divBdr>
                      <w:divsChild>
                        <w:div w:id="15129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6100">
      <w:bodyDiv w:val="1"/>
      <w:marLeft w:val="0"/>
      <w:marRight w:val="0"/>
      <w:marTop w:val="0"/>
      <w:marBottom w:val="0"/>
      <w:divBdr>
        <w:top w:val="none" w:sz="0" w:space="0" w:color="auto"/>
        <w:left w:val="none" w:sz="0" w:space="0" w:color="auto"/>
        <w:bottom w:val="none" w:sz="0" w:space="0" w:color="auto"/>
        <w:right w:val="none" w:sz="0" w:space="0" w:color="auto"/>
      </w:divBdr>
      <w:divsChild>
        <w:div w:id="74017768">
          <w:marLeft w:val="0"/>
          <w:marRight w:val="0"/>
          <w:marTop w:val="0"/>
          <w:marBottom w:val="0"/>
          <w:divBdr>
            <w:top w:val="none" w:sz="0" w:space="0" w:color="auto"/>
            <w:left w:val="none" w:sz="0" w:space="0" w:color="auto"/>
            <w:bottom w:val="none" w:sz="0" w:space="0" w:color="auto"/>
            <w:right w:val="none" w:sz="0" w:space="0" w:color="auto"/>
          </w:divBdr>
          <w:divsChild>
            <w:div w:id="578250946">
              <w:marLeft w:val="0"/>
              <w:marRight w:val="0"/>
              <w:marTop w:val="0"/>
              <w:marBottom w:val="0"/>
              <w:divBdr>
                <w:top w:val="none" w:sz="0" w:space="0" w:color="auto"/>
                <w:left w:val="none" w:sz="0" w:space="0" w:color="auto"/>
                <w:bottom w:val="none" w:sz="0" w:space="0" w:color="auto"/>
                <w:right w:val="none" w:sz="0" w:space="0" w:color="auto"/>
              </w:divBdr>
              <w:divsChild>
                <w:div w:id="1924337846">
                  <w:marLeft w:val="0"/>
                  <w:marRight w:val="0"/>
                  <w:marTop w:val="0"/>
                  <w:marBottom w:val="0"/>
                  <w:divBdr>
                    <w:top w:val="none" w:sz="0" w:space="0" w:color="auto"/>
                    <w:left w:val="none" w:sz="0" w:space="0" w:color="auto"/>
                    <w:bottom w:val="none" w:sz="0" w:space="0" w:color="auto"/>
                    <w:right w:val="none" w:sz="0" w:space="0" w:color="auto"/>
                  </w:divBdr>
                  <w:divsChild>
                    <w:div w:id="1534003967">
                      <w:marLeft w:val="0"/>
                      <w:marRight w:val="0"/>
                      <w:marTop w:val="0"/>
                      <w:marBottom w:val="0"/>
                      <w:divBdr>
                        <w:top w:val="none" w:sz="0" w:space="0" w:color="auto"/>
                        <w:left w:val="none" w:sz="0" w:space="0" w:color="auto"/>
                        <w:bottom w:val="none" w:sz="0" w:space="0" w:color="auto"/>
                        <w:right w:val="none" w:sz="0" w:space="0" w:color="auto"/>
                      </w:divBdr>
                      <w:divsChild>
                        <w:div w:id="10982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AFD8541F-BB98-4A96-9EBA-C96EA187F5E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Grizli777</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ktaganov</dc:creator>
  <cp:lastModifiedBy>Гульдана Мамырбаевна Атабаева</cp:lastModifiedBy>
  <cp:revision>4</cp:revision>
  <cp:lastPrinted>2015-06-16T11:29:00Z</cp:lastPrinted>
  <dcterms:created xsi:type="dcterms:W3CDTF">2020-07-15T17:18:00Z</dcterms:created>
  <dcterms:modified xsi:type="dcterms:W3CDTF">2021-09-10T09:27:00Z</dcterms:modified>
</cp:coreProperties>
</file>