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745"/>
        <w:gridCol w:w="3286"/>
        <w:gridCol w:w="969"/>
        <w:gridCol w:w="4307"/>
        <w:gridCol w:w="48"/>
      </w:tblGrid>
      <w:tr w:rsidR="00020037" w:rsidTr="00020037">
        <w:trPr>
          <w:gridAfter w:val="1"/>
          <w:wAfter w:w="26" w:type="dxa"/>
          <w:trHeight w:val="30"/>
          <w:tblCellSpacing w:w="0" w:type="auto"/>
        </w:trPr>
        <w:tc>
          <w:tcPr>
            <w:tcW w:w="4989" w:type="dxa"/>
            <w:gridSpan w:val="3"/>
            <w:tcMar>
              <w:top w:w="15" w:type="dxa"/>
              <w:left w:w="15" w:type="dxa"/>
              <w:bottom w:w="15" w:type="dxa"/>
              <w:right w:w="15" w:type="dxa"/>
            </w:tcMar>
            <w:vAlign w:val="center"/>
          </w:tcPr>
          <w:p w:rsidR="00020037" w:rsidRDefault="00020037" w:rsidP="00B81968">
            <w:pPr>
              <w:spacing w:after="0"/>
              <w:jc w:val="center"/>
            </w:pPr>
            <w:r>
              <w:rPr>
                <w:color w:val="000000"/>
                <w:sz w:val="20"/>
              </w:rPr>
              <w:t> </w:t>
            </w:r>
          </w:p>
        </w:tc>
        <w:tc>
          <w:tcPr>
            <w:tcW w:w="4340" w:type="dxa"/>
            <w:tcMar>
              <w:top w:w="15" w:type="dxa"/>
              <w:left w:w="15" w:type="dxa"/>
              <w:bottom w:w="15" w:type="dxa"/>
              <w:right w:w="15" w:type="dxa"/>
            </w:tcMar>
            <w:vAlign w:val="center"/>
          </w:tcPr>
          <w:p w:rsidR="00020037" w:rsidRDefault="00020037" w:rsidP="00B81968">
            <w:pPr>
              <w:spacing w:after="0"/>
              <w:jc w:val="center"/>
              <w:rPr>
                <w:color w:val="000000"/>
                <w:sz w:val="20"/>
              </w:rPr>
            </w:pPr>
            <w:r>
              <w:rPr>
                <w:color w:val="000000"/>
                <w:sz w:val="20"/>
              </w:rPr>
              <w:t>Салық төлеушінің (салық агентінің)</w:t>
            </w:r>
            <w:r>
              <w:br/>
            </w:r>
            <w:r>
              <w:rPr>
                <w:color w:val="000000"/>
                <w:sz w:val="20"/>
              </w:rPr>
              <w:t>жеке шотын жүргізу қағидаларына</w:t>
            </w:r>
            <w:r>
              <w:br/>
            </w:r>
            <w:r>
              <w:rPr>
                <w:color w:val="000000"/>
                <w:sz w:val="20"/>
              </w:rPr>
              <w:t>19-қосымша</w:t>
            </w:r>
          </w:p>
          <w:p w:rsidR="00020037" w:rsidRDefault="00020037" w:rsidP="00B81968">
            <w:pPr>
              <w:spacing w:after="0"/>
              <w:jc w:val="center"/>
            </w:pPr>
            <w:bookmarkStart w:id="0" w:name="_GoBack"/>
            <w:bookmarkEnd w:id="0"/>
          </w:p>
        </w:tc>
      </w:tr>
      <w:tr w:rsidR="00020037"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"Салықтарды, бюджетке төлемдерді, өсімпұлдарды, айыппұлдарды есепке жатқызуды және қайтаруды жүргізу" мемлекеттік қызмет көрсетуге (бұдан әрі – мемлекеттік көрсетілетін қызмет) қойылатын негізгі талаптардың тізбесі</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1</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Көрсетілетін қызметті берушінің атауы</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tc>
      </w:tr>
      <w:tr w:rsidR="00020037" w:rsidRPr="00994038"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2</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Мемлекеттік қызметті ұсыну тәсілдері (қол жеткізу арналары)</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bookmarkStart w:id="1" w:name="z1058"/>
            <w:r>
              <w:rPr>
                <w:color w:val="000000"/>
                <w:sz w:val="20"/>
              </w:rPr>
              <w:t>1)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bookmarkEnd w:id="1"/>
          <w:p w:rsidR="00020037" w:rsidRDefault="00020037" w:rsidP="00B81968">
            <w:pPr>
              <w:spacing w:after="20"/>
              <w:ind w:left="20"/>
              <w:jc w:val="both"/>
            </w:pPr>
            <w:r>
              <w:rPr>
                <w:color w:val="000000"/>
                <w:sz w:val="20"/>
              </w:rPr>
              <w:t>2) "Азаматтарға арналған үкімет" Мемлекеттік корпорациясы" (бұдан әрі – Мемлекеттік корпорация);</w:t>
            </w:r>
          </w:p>
          <w:p w:rsidR="00020037" w:rsidRPr="00994038" w:rsidRDefault="00020037" w:rsidP="00B81968">
            <w:pPr>
              <w:spacing w:after="20"/>
              <w:ind w:left="20"/>
              <w:jc w:val="both"/>
              <w:rPr>
                <w:lang w:val="ru-RU"/>
              </w:rPr>
            </w:pPr>
            <w:r w:rsidRPr="00994038">
              <w:rPr>
                <w:color w:val="000000"/>
                <w:sz w:val="20"/>
                <w:lang w:val="ru-RU"/>
              </w:rPr>
              <w:t xml:space="preserve">3) </w:t>
            </w:r>
            <w:proofErr w:type="gramStart"/>
            <w:r>
              <w:rPr>
                <w:color w:val="000000"/>
                <w:sz w:val="20"/>
              </w:rPr>
              <w:t>www</w:t>
            </w:r>
            <w:r w:rsidRPr="00994038">
              <w:rPr>
                <w:color w:val="000000"/>
                <w:sz w:val="20"/>
                <w:lang w:val="ru-RU"/>
              </w:rPr>
              <w:t>.​</w:t>
            </w:r>
            <w:proofErr w:type="gramEnd"/>
            <w:r>
              <w:rPr>
                <w:color w:val="000000"/>
                <w:sz w:val="20"/>
              </w:rPr>
              <w:t>egov</w:t>
            </w:r>
            <w:r w:rsidRPr="00994038">
              <w:rPr>
                <w:color w:val="000000"/>
                <w:sz w:val="20"/>
                <w:lang w:val="ru-RU"/>
              </w:rPr>
              <w:t>.​</w:t>
            </w:r>
            <w:r>
              <w:rPr>
                <w:color w:val="000000"/>
                <w:sz w:val="20"/>
              </w:rPr>
              <w:t>kz</w:t>
            </w:r>
            <w:r w:rsidRPr="00994038">
              <w:rPr>
                <w:color w:val="000000"/>
                <w:sz w:val="20"/>
                <w:lang w:val="ru-RU"/>
              </w:rPr>
              <w:t xml:space="preserve"> "электрондық үкімет" веб-порталы арқылы (бұдан әрі – портал);</w:t>
            </w:r>
          </w:p>
          <w:p w:rsidR="00020037" w:rsidRPr="00994038" w:rsidRDefault="00020037" w:rsidP="00B81968">
            <w:pPr>
              <w:spacing w:after="20"/>
              <w:ind w:left="20"/>
              <w:jc w:val="both"/>
              <w:rPr>
                <w:lang w:val="ru-RU"/>
              </w:rPr>
            </w:pPr>
            <w:r w:rsidRPr="00994038">
              <w:rPr>
                <w:color w:val="000000"/>
                <w:sz w:val="20"/>
                <w:lang w:val="ru-RU"/>
              </w:rPr>
              <w:t>4) "Салық төлеуші кабинеті" веб-қосымшасы арқылы.</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3</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Мемлекеттік қызметті көрсету мерзімі</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bookmarkStart w:id="2" w:name="z1061"/>
            <w:r>
              <w:rPr>
                <w:color w:val="000000"/>
                <w:sz w:val="20"/>
              </w:rPr>
              <w:t>салықтың, бюджетке төлемнің, өсімпұлдың артық төленген сомасын есепке жатқызу Салық төлеуші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bookmarkEnd w:id="2"/>
          <w:p w:rsidR="00020037" w:rsidRDefault="00020037" w:rsidP="00B81968">
            <w:pPr>
              <w:spacing w:after="20"/>
              <w:ind w:left="20"/>
              <w:jc w:val="both"/>
            </w:pPr>
            <w:r>
              <w:rPr>
                <w:color w:val="000000"/>
                <w:sz w:val="20"/>
              </w:rPr>
              <w:t>салықтың, бюджетке төлемнің, өсімпұлдың қате төленген сомасын есепке жатқызу, қайтару Салық төлеуші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rsidR="00020037" w:rsidRDefault="00020037" w:rsidP="00B81968">
            <w:pPr>
              <w:spacing w:after="20"/>
              <w:ind w:left="20"/>
              <w:jc w:val="both"/>
            </w:pPr>
            <w:r>
              <w:rPr>
                <w:color w:val="000000"/>
                <w:sz w:val="20"/>
              </w:rPr>
              <w:t>салықтың, бюджетке төлемнің, өсімпұлдың артық төленген сомасын қайтару Салық төлеуші салықтық өтінішті және құжаттарды берген күннен бастап 5 (бес) жұмыс күні ішінде жүргізіледі;</w:t>
            </w:r>
          </w:p>
          <w:p w:rsidR="00020037" w:rsidRDefault="00020037" w:rsidP="00B81968">
            <w:pPr>
              <w:spacing w:after="20"/>
              <w:ind w:left="20"/>
              <w:jc w:val="both"/>
            </w:pPr>
            <w:r>
              <w:rPr>
                <w:color w:val="000000"/>
                <w:sz w:val="20"/>
              </w:rPr>
              <w:t>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Салық төлеуші салықтық өтінішті және құжаттарды табыс еткен күннен бастап 5 (бес) жұмыс күні ішінде жүргізіледі;</w:t>
            </w:r>
          </w:p>
          <w:p w:rsidR="00020037" w:rsidRDefault="00020037" w:rsidP="00B81968">
            <w:pPr>
              <w:spacing w:after="20"/>
              <w:ind w:left="20"/>
              <w:jc w:val="both"/>
            </w:pPr>
            <w:r>
              <w:rPr>
                <w:color w:val="000000"/>
                <w:sz w:val="20"/>
              </w:rPr>
              <w:t>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rsidR="00020037" w:rsidRDefault="00020037" w:rsidP="00B81968">
            <w:pPr>
              <w:spacing w:after="20"/>
              <w:ind w:left="20"/>
              <w:jc w:val="both"/>
            </w:pPr>
            <w:r>
              <w:rPr>
                <w:color w:val="000000"/>
                <w:sz w:val="20"/>
              </w:rPr>
              <w:lastRenderedPageBreak/>
              <w:t>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lastRenderedPageBreak/>
              <w:t>4</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Мемлекеттік қызметті көрсету нысаны</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Электрондық (ішінара автоматтандырылған) және (немесе) қағаз түрінде</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5</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Мемлекеттік қызметті көрсету нәтижесі</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bookmarkStart w:id="3" w:name="z1066"/>
            <w:r>
              <w:rPr>
                <w:color w:val="000000"/>
                <w:sz w:val="20"/>
              </w:rPr>
              <w:t>Мемлекеттік көрсетілетін қызметті көрсету нәтижесі:</w:t>
            </w:r>
          </w:p>
          <w:bookmarkEnd w:id="3"/>
          <w:p w:rsidR="00020037" w:rsidRDefault="00020037" w:rsidP="00B81968">
            <w:pPr>
              <w:spacing w:after="20"/>
              <w:ind w:left="20"/>
              <w:jc w:val="both"/>
            </w:pPr>
            <w:r>
              <w:rPr>
                <w:color w:val="000000"/>
                <w:sz w:val="20"/>
              </w:rPr>
              <w:t>салықтың, бюджетке төленетін төлемнің, өсімпұлдың артық төленген сомаларын есепке жатқызу;</w:t>
            </w:r>
          </w:p>
          <w:p w:rsidR="00020037" w:rsidRDefault="00020037" w:rsidP="00B81968">
            <w:pPr>
              <w:spacing w:after="20"/>
              <w:ind w:left="20"/>
              <w:jc w:val="both"/>
            </w:pPr>
            <w:r>
              <w:rPr>
                <w:color w:val="000000"/>
                <w:sz w:val="20"/>
              </w:rPr>
              <w:t>қате төленген соманы бюджеттік сыныптаманың тиісті кодына және (немесе) тиісті мемлекеттік кірістер органына есепке жатқызу;</w:t>
            </w:r>
          </w:p>
          <w:p w:rsidR="00020037" w:rsidRDefault="00020037" w:rsidP="00B81968">
            <w:pPr>
              <w:spacing w:after="20"/>
              <w:ind w:left="20"/>
              <w:jc w:val="both"/>
            </w:pPr>
            <w:r>
              <w:rPr>
                <w:color w:val="000000"/>
                <w:sz w:val="20"/>
              </w:rPr>
              <w:t>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rsidR="00020037" w:rsidRDefault="00020037" w:rsidP="00B81968">
            <w:pPr>
              <w:spacing w:after="20"/>
              <w:ind w:left="20"/>
              <w:jc w:val="both"/>
            </w:pPr>
            <w:r>
              <w:rPr>
                <w:color w:val="000000"/>
                <w:sz w:val="20"/>
              </w:rPr>
              <w:t>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rsidR="00020037" w:rsidRDefault="00020037" w:rsidP="00B81968">
            <w:pPr>
              <w:spacing w:after="20"/>
              <w:ind w:left="20"/>
              <w:jc w:val="both"/>
            </w:pPr>
            <w:r>
              <w:rPr>
                <w:color w:val="000000"/>
                <w:sz w:val="20"/>
              </w:rPr>
              <w:t>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rsidR="00020037" w:rsidRDefault="00020037" w:rsidP="00B81968">
            <w:pPr>
              <w:spacing w:after="20"/>
              <w:ind w:left="20"/>
              <w:jc w:val="both"/>
            </w:pPr>
            <w:r>
              <w:rPr>
                <w:color w:val="000000"/>
                <w:sz w:val="20"/>
              </w:rPr>
              <w:t>мемлекеттік баждың артық төленген сомасын оны төлеу орны бойынша бюджеттік сыныптаманың тиісті кодынан салық төлеушінің банк шотына қайтару;</w:t>
            </w:r>
          </w:p>
          <w:p w:rsidR="00020037" w:rsidRDefault="00020037" w:rsidP="00B81968">
            <w:pPr>
              <w:spacing w:after="20"/>
              <w:ind w:left="20"/>
              <w:jc w:val="both"/>
            </w:pPr>
            <w:r>
              <w:rPr>
                <w:color w:val="000000"/>
                <w:sz w:val="20"/>
              </w:rPr>
              <w:t>мемлекеттік кірістер органы аудару кезінде қателердің бар-жоғын растамаған жағдайда қатені растамау туралы жазбаша хабарлама;</w:t>
            </w:r>
          </w:p>
          <w:p w:rsidR="00020037" w:rsidRDefault="00020037" w:rsidP="00B81968">
            <w:pPr>
              <w:spacing w:after="20"/>
              <w:ind w:left="20"/>
              <w:jc w:val="both"/>
            </w:pPr>
            <w:r>
              <w:rPr>
                <w:color w:val="000000"/>
                <w:sz w:val="20"/>
              </w:rPr>
              <w:t>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rsidR="00020037" w:rsidRDefault="00020037" w:rsidP="00B81968">
            <w:pPr>
              <w:spacing w:after="20"/>
              <w:ind w:left="20"/>
              <w:jc w:val="both"/>
            </w:pPr>
            <w:r>
              <w:rPr>
                <w:color w:val="000000"/>
                <w:sz w:val="20"/>
              </w:rPr>
              <w:t>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w:t>
            </w:r>
          </w:p>
          <w:p w:rsidR="00020037" w:rsidRDefault="00020037" w:rsidP="00B81968">
            <w:pPr>
              <w:spacing w:after="20"/>
              <w:ind w:left="20"/>
              <w:jc w:val="both"/>
            </w:pPr>
            <w:r>
              <w:rPr>
                <w:color w:val="000000"/>
                <w:sz w:val="20"/>
              </w:rPr>
              <w:t>1) Қазақстан Республикасының Әкімшілік рәсімдік-процестік кодексінің (бұдан әрі – ӘРПК) 73-бабының талаптарын сақтап, қағаз жеткізгіште ұсыну;</w:t>
            </w:r>
          </w:p>
          <w:p w:rsidR="00020037" w:rsidRDefault="00020037" w:rsidP="00B81968">
            <w:pPr>
              <w:spacing w:after="20"/>
              <w:ind w:left="20"/>
              <w:jc w:val="both"/>
            </w:pPr>
            <w:r>
              <w:rPr>
                <w:color w:val="000000"/>
                <w:sz w:val="20"/>
              </w:rPr>
              <w:t>2) ӘРПК 73-бабы 2-тармағының 7) тармақшасына сәйкес тыңдау жүргізбей, портал арқылы мемлекеттік көрсетілетін қызметті көрсетуден бас тарту туралы уәжделген жауап.</w:t>
            </w:r>
          </w:p>
          <w:p w:rsidR="00020037" w:rsidRDefault="00020037" w:rsidP="00B81968">
            <w:pPr>
              <w:spacing w:after="20"/>
              <w:ind w:left="20"/>
              <w:jc w:val="both"/>
            </w:pPr>
            <w:r>
              <w:rPr>
                <w:color w:val="000000"/>
                <w:sz w:val="20"/>
              </w:rPr>
              <w:t>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 қабылданғаны туралы мәртебе жіберіледі.</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6</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 xml:space="preserve">Мемлекеттік қызмет көрсету кезінде көрсетілетін қызметті алушыдан </w:t>
            </w:r>
            <w:r>
              <w:rPr>
                <w:color w:val="000000"/>
                <w:sz w:val="20"/>
              </w:rPr>
              <w:lastRenderedPageBreak/>
              <w:t>алынатын төлеу мөлшері және Қазақстан Республикасының заңнамасында көзделген жағдайларда оны алу тәсілдері</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lastRenderedPageBreak/>
              <w:t>мемлекеттік көрсетілетін қызмет ақысыз негізде көрсетіледі</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lastRenderedPageBreak/>
              <w:t>7</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Көрсетілетін қызметті берушінің және ақпарат нысандарының жұмыс кестесі</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bookmarkStart w:id="4" w:name="z1078"/>
            <w:r>
              <w:rPr>
                <w:color w:val="000000"/>
                <w:sz w:val="20"/>
              </w:rPr>
              <w:t>1) көрсетілетін қызметті беруші – Қазақстан Республикасының Еңбек кодексіне (бұдан әрі – Еңбек кодексі) және Қазақстан Республикасының "Қазақстан Республикасындағы мерекелер туралы" Заңына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bookmarkEnd w:id="4"/>
          <w:p w:rsidR="00020037" w:rsidRDefault="00020037" w:rsidP="00B81968">
            <w:pPr>
              <w:spacing w:after="20"/>
              <w:ind w:left="20"/>
              <w:jc w:val="both"/>
            </w:pPr>
            <w:r>
              <w:rPr>
                <w:color w:val="000000"/>
                <w:sz w:val="20"/>
              </w:rPr>
              <w:t>Мемлекеттік көрсетілетін қызметті алу үшін алдын ала жазылу талап етілмейді, жеделдетілген қызмет көрсету көзделмеген;</w:t>
            </w:r>
          </w:p>
          <w:p w:rsidR="00020037" w:rsidRDefault="00020037" w:rsidP="00B81968">
            <w:pPr>
              <w:spacing w:after="20"/>
              <w:ind w:left="20"/>
              <w:jc w:val="both"/>
            </w:pPr>
            <w:r>
              <w:rPr>
                <w:color w:val="000000"/>
                <w:sz w:val="20"/>
              </w:rPr>
              <w:t>2) портал, "Салық төлеуші кабинеті" веб-қосымшасы – тәулік бойы, жөндеу жұмыстарын жүргізуге байланысты техникалық үзілістерді қоспағанда (Салық төлеуші Еңбек кодексі және Мерекелер туралы заңға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rsidR="00020037" w:rsidRDefault="00020037" w:rsidP="00B81968">
            <w:pPr>
              <w:spacing w:after="20"/>
              <w:ind w:left="20"/>
              <w:jc w:val="both"/>
            </w:pPr>
            <w:r>
              <w:rPr>
                <w:color w:val="000000"/>
                <w:sz w:val="20"/>
              </w:rPr>
              <w:t>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Еңбек кодексі және Мерекелер туралы заңға сәйкес мереке және демалыс күндерін қоспағанда, дүйсенбіден жұмаға дейін, сағат 09.00–ден 20.00–ға дейін қоса алғанда және сенбі күні сағат 9.00-ден 13.00-ға дейін.</w:t>
            </w:r>
          </w:p>
          <w:p w:rsidR="00020037" w:rsidRDefault="00020037" w:rsidP="00B81968">
            <w:pPr>
              <w:spacing w:after="20"/>
              <w:ind w:left="20"/>
              <w:jc w:val="both"/>
            </w:pPr>
            <w:r>
              <w:rPr>
                <w:color w:val="000000"/>
                <w:sz w:val="20"/>
              </w:rPr>
              <w:t>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8</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Мемлекеттік қызметтер көрсету үшін көрсетілетін қызметті алушыдан талап етілетін құжаттар және деректер тізбесі</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bookmarkStart w:id="5" w:name="z1082"/>
            <w:r>
              <w:rPr>
                <w:color w:val="000000"/>
                <w:sz w:val="20"/>
              </w:rPr>
              <w:t>1)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w:t>
            </w:r>
          </w:p>
          <w:bookmarkEnd w:id="5"/>
          <w:p w:rsidR="00020037" w:rsidRDefault="00020037" w:rsidP="00B81968">
            <w:pPr>
              <w:spacing w:after="20"/>
              <w:ind w:left="20"/>
              <w:jc w:val="both"/>
            </w:pPr>
            <w:r>
              <w:rPr>
                <w:color w:val="000000"/>
                <w:sz w:val="20"/>
              </w:rPr>
              <w:t>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rsidR="00020037" w:rsidRDefault="00020037" w:rsidP="00B81968">
            <w:pPr>
              <w:spacing w:after="20"/>
              <w:ind w:left="20"/>
              <w:jc w:val="both"/>
            </w:pPr>
            <w:r>
              <w:rPr>
                <w:color w:val="000000"/>
                <w:sz w:val="20"/>
              </w:rPr>
              <w:t>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rsidR="00020037" w:rsidRDefault="00020037" w:rsidP="00B81968">
            <w:pPr>
              <w:spacing w:after="20"/>
              <w:ind w:left="20"/>
              <w:jc w:val="both"/>
            </w:pPr>
            <w:r>
              <w:rPr>
                <w:color w:val="000000"/>
                <w:sz w:val="20"/>
              </w:rPr>
              <w:lastRenderedPageBreak/>
              <w:t>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rsidR="00020037" w:rsidRDefault="00020037" w:rsidP="00B81968">
            <w:pPr>
              <w:spacing w:after="20"/>
              <w:ind w:left="20"/>
              <w:jc w:val="both"/>
            </w:pPr>
            <w:r>
              <w:rPr>
                <w:color w:val="000000"/>
                <w:sz w:val="20"/>
              </w:rPr>
              <w:t>5) бюджетке төленген мемлекеттік баж сомасын қайтару үшін – оны қайтару үшін негіз болып табылатын тиісті органның құжаты;</w:t>
            </w:r>
          </w:p>
          <w:p w:rsidR="00020037" w:rsidRDefault="00020037" w:rsidP="00B81968">
            <w:pPr>
              <w:spacing w:after="20"/>
              <w:ind w:left="20"/>
              <w:jc w:val="both"/>
            </w:pPr>
            <w:r>
              <w:rPr>
                <w:color w:val="000000"/>
                <w:sz w:val="20"/>
              </w:rPr>
              <w:t>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rsidR="00020037" w:rsidRDefault="00020037" w:rsidP="00B81968">
            <w:pPr>
              <w:spacing w:after="20"/>
              <w:ind w:left="20"/>
              <w:jc w:val="both"/>
            </w:pPr>
            <w:r>
              <w:rPr>
                <w:color w:val="000000"/>
                <w:sz w:val="20"/>
              </w:rPr>
              <w:t>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w:t>
            </w:r>
          </w:p>
          <w:p w:rsidR="00020037" w:rsidRDefault="00020037" w:rsidP="00B81968">
            <w:pPr>
              <w:spacing w:after="20"/>
              <w:ind w:left="20"/>
              <w:jc w:val="both"/>
            </w:pPr>
            <w:r>
              <w:rPr>
                <w:color w:val="000000"/>
                <w:sz w:val="20"/>
              </w:rPr>
              <w:t>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rsidR="00020037" w:rsidRDefault="00020037" w:rsidP="00B81968">
            <w:pPr>
              <w:spacing w:after="20"/>
              <w:ind w:left="20"/>
              <w:jc w:val="both"/>
            </w:pPr>
            <w:r>
              <w:rPr>
                <w:color w:val="000000"/>
                <w:sz w:val="20"/>
              </w:rPr>
              <w:t>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rsidR="00020037" w:rsidRDefault="00020037" w:rsidP="00B81968">
            <w:pPr>
              <w:spacing w:after="20"/>
              <w:ind w:left="20"/>
              <w:jc w:val="both"/>
            </w:pPr>
            <w:r>
              <w:rPr>
                <w:color w:val="000000"/>
                <w:sz w:val="20"/>
              </w:rPr>
              <w:t>Портал арқылы берген кезде:</w:t>
            </w:r>
          </w:p>
          <w:p w:rsidR="00020037" w:rsidRDefault="00020037" w:rsidP="00B81968">
            <w:pPr>
              <w:spacing w:after="20"/>
              <w:ind w:left="20"/>
              <w:jc w:val="both"/>
            </w:pPr>
            <w:r>
              <w:rPr>
                <w:color w:val="000000"/>
                <w:sz w:val="20"/>
              </w:rPr>
              <w:t>1) салықтық өтініштердің нысандарын бекіту туралы Бұйрыққа 15-қосымшаға сәйкес нысан бойынша электронды құжат нысанындағы салықтық өтініш;</w:t>
            </w:r>
          </w:p>
          <w:p w:rsidR="00020037" w:rsidRDefault="00020037" w:rsidP="00B81968">
            <w:pPr>
              <w:spacing w:after="20"/>
              <w:ind w:left="20"/>
              <w:jc w:val="both"/>
            </w:pPr>
            <w:r>
              <w:rPr>
                <w:color w:val="000000"/>
                <w:sz w:val="20"/>
              </w:rPr>
              <w:t>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rsidR="00020037" w:rsidRDefault="00020037" w:rsidP="00B81968">
            <w:pPr>
              <w:spacing w:after="20"/>
              <w:ind w:left="20"/>
              <w:jc w:val="both"/>
            </w:pPr>
            <w:r>
              <w:rPr>
                <w:color w:val="000000"/>
                <w:sz w:val="20"/>
              </w:rPr>
              <w:t>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rsidR="00020037" w:rsidRDefault="00020037" w:rsidP="00B81968">
            <w:pPr>
              <w:spacing w:after="20"/>
              <w:ind w:left="20"/>
              <w:jc w:val="both"/>
            </w:pPr>
            <w:r>
              <w:rPr>
                <w:color w:val="000000"/>
                <w:sz w:val="20"/>
              </w:rPr>
              <w:t xml:space="preserve">4) орманды пайдаланғаны үшін төлемақының төленген сомаларын қайтару немесе есепке жатқызу үшін – орманды </w:t>
            </w:r>
            <w:r>
              <w:rPr>
                <w:color w:val="000000"/>
                <w:sz w:val="20"/>
              </w:rPr>
              <w:lastRenderedPageBreak/>
              <w:t>пайдалануға орман билетін, ағаш кесу билетін пайдаланбағандығын растайтын мемлекеттік орман иелері берген құжаттың электрондық көшірмесі;</w:t>
            </w:r>
          </w:p>
          <w:p w:rsidR="00020037" w:rsidRDefault="00020037" w:rsidP="00B81968">
            <w:pPr>
              <w:spacing w:after="20"/>
              <w:ind w:left="20"/>
              <w:jc w:val="both"/>
            </w:pPr>
            <w:r>
              <w:rPr>
                <w:color w:val="000000"/>
                <w:sz w:val="20"/>
              </w:rPr>
              <w:t>5) бюджетке төленген мемлекеттік баж сомасын қайтару үшін – оны қайтару үшін негіз болып табылатын тиісті орган құжатының электрондық көшірмесі;</w:t>
            </w:r>
          </w:p>
          <w:p w:rsidR="00020037" w:rsidRDefault="00020037" w:rsidP="00B81968">
            <w:pPr>
              <w:spacing w:after="20"/>
              <w:ind w:left="20"/>
              <w:jc w:val="both"/>
            </w:pPr>
            <w:r>
              <w:rPr>
                <w:color w:val="000000"/>
                <w:sz w:val="20"/>
              </w:rPr>
              <w:t>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шешімінің электрондық көшірмесі;</w:t>
            </w:r>
          </w:p>
          <w:p w:rsidR="00020037" w:rsidRDefault="00020037" w:rsidP="00B81968">
            <w:pPr>
              <w:spacing w:after="20"/>
              <w:ind w:left="20"/>
              <w:jc w:val="both"/>
            </w:pPr>
            <w:r>
              <w:rPr>
                <w:color w:val="000000"/>
                <w:sz w:val="20"/>
              </w:rPr>
              <w:t>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шешімінің электрондық көшірмесі;</w:t>
            </w:r>
          </w:p>
          <w:p w:rsidR="00020037" w:rsidRDefault="00020037" w:rsidP="00B81968">
            <w:pPr>
              <w:spacing w:after="20"/>
              <w:ind w:left="20"/>
              <w:jc w:val="both"/>
            </w:pPr>
            <w:r>
              <w:rPr>
                <w:color w:val="000000"/>
                <w:sz w:val="20"/>
              </w:rPr>
              <w:t>Көрсетілген қызметті алушылардың ақпараттық жүйелерінен алуға болатын құжаттарды талап етуге жол берілмейді.</w:t>
            </w:r>
          </w:p>
          <w:p w:rsidR="00020037" w:rsidRDefault="00020037" w:rsidP="00B81968">
            <w:pPr>
              <w:spacing w:after="20"/>
              <w:ind w:left="20"/>
              <w:jc w:val="both"/>
            </w:pPr>
            <w:r>
              <w:rPr>
                <w:color w:val="000000"/>
                <w:sz w:val="20"/>
              </w:rPr>
              <w:t>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p w:rsidR="00020037" w:rsidRDefault="00020037" w:rsidP="00B81968">
            <w:pPr>
              <w:spacing w:after="20"/>
              <w:ind w:left="20"/>
              <w:jc w:val="both"/>
            </w:pPr>
            <w:r>
              <w:rPr>
                <w:color w:val="000000"/>
                <w:sz w:val="20"/>
              </w:rPr>
              <w:t>Мемлекеттік көрсетілетін қызметті көрсету кезінде Салық төлеуші ақпараттық жүйелерде қамтылған заңмен қорғалатын құпияны құрайтын мәліметтерді пайдалануға келісім береді.</w:t>
            </w:r>
          </w:p>
          <w:p w:rsidR="00020037" w:rsidRDefault="00020037" w:rsidP="00B81968">
            <w:pPr>
              <w:spacing w:after="20"/>
              <w:ind w:left="20"/>
              <w:jc w:val="both"/>
            </w:pPr>
            <w:r>
              <w:rPr>
                <w:color w:val="000000"/>
                <w:sz w:val="20"/>
              </w:rPr>
              <w:t>Салықтық өтініш:</w:t>
            </w:r>
          </w:p>
          <w:p w:rsidR="00020037" w:rsidRDefault="00020037" w:rsidP="00B81968">
            <w:pPr>
              <w:spacing w:after="20"/>
              <w:ind w:left="20"/>
              <w:jc w:val="both"/>
            </w:pPr>
            <w:r>
              <w:rPr>
                <w:color w:val="000000"/>
                <w:sz w:val="20"/>
              </w:rPr>
              <w:t>1) салықтардың, төлемдердің, бюджетке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есептелсе;</w:t>
            </w:r>
          </w:p>
          <w:p w:rsidR="00020037" w:rsidRDefault="00020037" w:rsidP="00B81968">
            <w:pPr>
              <w:spacing w:after="20"/>
              <w:ind w:left="20"/>
              <w:jc w:val="both"/>
            </w:pPr>
            <w:r>
              <w:rPr>
                <w:color w:val="000000"/>
                <w:sz w:val="20"/>
              </w:rPr>
              <w:t>2) салықтардың, бюджетке төлемдердің қате төленген сомаларын есепке жатқызу, қайтару үшін – салықтарды, бюджетке төлемдерді қате төленген сомасы болса;</w:t>
            </w:r>
          </w:p>
          <w:p w:rsidR="00020037" w:rsidRDefault="00020037" w:rsidP="00B81968">
            <w:pPr>
              <w:spacing w:after="20"/>
              <w:ind w:left="20"/>
              <w:jc w:val="both"/>
            </w:pPr>
            <w:r>
              <w:rPr>
                <w:color w:val="000000"/>
                <w:sz w:val="20"/>
              </w:rPr>
              <w:t>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көрсетілетін қызметті берушіге ұсынылады.</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lastRenderedPageBreak/>
              <w:t>9</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bookmarkStart w:id="6" w:name="z1105"/>
            <w:r>
              <w:rPr>
                <w:color w:val="000000"/>
                <w:sz w:val="20"/>
              </w:rPr>
              <w:t>Көрсетілетін қызметті алушыға мемлекеттік көрсетілетін қызметті көрсету кезінде бас тартуға:</w:t>
            </w:r>
          </w:p>
          <w:bookmarkEnd w:id="6"/>
          <w:p w:rsidR="00020037" w:rsidRDefault="00020037" w:rsidP="00B81968">
            <w:pPr>
              <w:spacing w:after="20"/>
              <w:ind w:left="20"/>
              <w:jc w:val="both"/>
            </w:pPr>
            <w:r>
              <w:rPr>
                <w:color w:val="000000"/>
                <w:sz w:val="20"/>
              </w:rPr>
              <w:t>1) есепке жатқызу:</w:t>
            </w:r>
          </w:p>
          <w:p w:rsidR="00020037" w:rsidRDefault="00020037" w:rsidP="00B81968">
            <w:pPr>
              <w:spacing w:after="20"/>
              <w:ind w:left="20"/>
              <w:jc w:val="both"/>
            </w:pPr>
            <w:r>
              <w:rPr>
                <w:color w:val="000000"/>
                <w:sz w:val="20"/>
              </w:rPr>
              <w:t>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rsidR="00020037" w:rsidRDefault="00020037" w:rsidP="00B81968">
            <w:pPr>
              <w:spacing w:after="20"/>
              <w:ind w:left="20"/>
              <w:jc w:val="both"/>
            </w:pPr>
            <w:r>
              <w:rPr>
                <w:color w:val="000000"/>
                <w:sz w:val="20"/>
              </w:rPr>
              <w:lastRenderedPageBreak/>
              <w:t>мемлекеттік баждың төленген сомасы;</w:t>
            </w:r>
          </w:p>
          <w:p w:rsidR="00020037" w:rsidRDefault="00020037" w:rsidP="00B81968">
            <w:pPr>
              <w:spacing w:after="20"/>
              <w:ind w:left="20"/>
              <w:jc w:val="both"/>
            </w:pPr>
            <w:r>
              <w:rPr>
                <w:color w:val="000000"/>
                <w:sz w:val="20"/>
              </w:rPr>
              <w:t>2) есепке жатқызу және қайтару:</w:t>
            </w:r>
          </w:p>
          <w:p w:rsidR="00020037" w:rsidRDefault="00020037" w:rsidP="00B81968">
            <w:pPr>
              <w:spacing w:after="20"/>
              <w:ind w:left="20"/>
              <w:jc w:val="both"/>
            </w:pPr>
            <w:r>
              <w:rPr>
                <w:color w:val="000000"/>
                <w:sz w:val="20"/>
              </w:rPr>
              <w:t>Қазақстан Республикасының аумағы бойынша автокөлік құралдарының жүргені үшін алымның, консулдық алымның, мыналар үшін:</w:t>
            </w:r>
          </w:p>
          <w:p w:rsidR="00020037" w:rsidRDefault="00020037" w:rsidP="00B81968">
            <w:pPr>
              <w:spacing w:after="20"/>
              <w:ind w:left="20"/>
              <w:jc w:val="both"/>
            </w:pPr>
            <w:r>
              <w:rPr>
                <w:color w:val="000000"/>
                <w:sz w:val="20"/>
              </w:rPr>
              <w:t>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rsidR="00020037" w:rsidRDefault="00020037" w:rsidP="00B81968">
            <w:pPr>
              <w:spacing w:after="20"/>
              <w:ind w:left="20"/>
              <w:jc w:val="both"/>
            </w:pPr>
            <w:r>
              <w:rPr>
                <w:color w:val="000000"/>
                <w:sz w:val="20"/>
              </w:rPr>
              <w:t>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rsidR="00020037" w:rsidRDefault="00020037" w:rsidP="00B81968">
            <w:pPr>
              <w:spacing w:after="20"/>
              <w:ind w:left="20"/>
              <w:jc w:val="both"/>
            </w:pPr>
            <w:r>
              <w:rPr>
                <w:color w:val="000000"/>
                <w:sz w:val="20"/>
              </w:rPr>
              <w:t>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rsidR="00020037" w:rsidRDefault="00020037" w:rsidP="00B81968">
            <w:pPr>
              <w:spacing w:after="20"/>
              <w:ind w:left="20"/>
              <w:jc w:val="both"/>
            </w:pPr>
            <w:r>
              <w:rPr>
                <w:color w:val="000000"/>
                <w:sz w:val="20"/>
              </w:rPr>
              <w:t>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rsidR="00020037" w:rsidRDefault="00020037" w:rsidP="00B81968">
            <w:pPr>
              <w:spacing w:after="20"/>
              <w:ind w:left="20"/>
              <w:jc w:val="both"/>
            </w:pPr>
            <w:r>
              <w:rPr>
                <w:color w:val="000000"/>
                <w:sz w:val="20"/>
              </w:rPr>
              <w:t>талап қою мерзімінің өтуі;</w:t>
            </w:r>
          </w:p>
          <w:p w:rsidR="00020037" w:rsidRDefault="00020037" w:rsidP="00B81968">
            <w:pPr>
              <w:spacing w:after="20"/>
              <w:ind w:left="20"/>
              <w:jc w:val="both"/>
            </w:pPr>
            <w:r>
              <w:rPr>
                <w:color w:val="000000"/>
                <w:sz w:val="20"/>
              </w:rPr>
              <w:t>салықтың, бюджетке төленетін төлемнің, өсімпұлдың артық төленген сомасының болмауы;</w:t>
            </w:r>
          </w:p>
          <w:p w:rsidR="00020037" w:rsidRDefault="00020037" w:rsidP="00B81968">
            <w:pPr>
              <w:spacing w:after="20"/>
              <w:ind w:left="20"/>
              <w:jc w:val="both"/>
            </w:pPr>
            <w:r>
              <w:rPr>
                <w:color w:val="000000"/>
                <w:sz w:val="20"/>
              </w:rPr>
              <w:t>салық төлеушінің салықтық тексеру нәтижелері туралы хабарламаға, салық төлеушінің (салық агентінің) салықтық тексеру нәтижелері туралы хабарламаға шағымын қарау нәтижелері туралы хабарламаға шағым жасауы;</w:t>
            </w:r>
          </w:p>
          <w:p w:rsidR="00020037" w:rsidRDefault="00020037" w:rsidP="00B81968">
            <w:pPr>
              <w:spacing w:after="20"/>
              <w:ind w:left="20"/>
              <w:jc w:val="both"/>
            </w:pPr>
            <w:r>
              <w:rPr>
                <w:color w:val="000000"/>
                <w:sz w:val="20"/>
              </w:rPr>
              <w:t>"Мемлекеттік көрсетілетін қызметтер туралы" Қазақстан Республикасы Заңының 19-1-бабында көзделген негіздердің бар болуы негіздеме болып табылады.</w:t>
            </w:r>
          </w:p>
        </w:tc>
      </w:tr>
      <w:tr w:rsidR="00020037" w:rsidTr="0002003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lastRenderedPageBreak/>
              <w:t>10</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r>
              <w:rPr>
                <w:color w:val="000000"/>
                <w:sz w:val="20"/>
              </w:rPr>
              <w:t>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55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0037" w:rsidRDefault="00020037" w:rsidP="00B81968">
            <w:pPr>
              <w:spacing w:after="20"/>
              <w:ind w:left="20"/>
              <w:jc w:val="both"/>
            </w:pPr>
            <w:bookmarkStart w:id="7" w:name="z1118"/>
            <w:r>
              <w:rPr>
                <w:color w:val="000000"/>
                <w:sz w:val="20"/>
              </w:rPr>
              <w:t>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bookmarkEnd w:id="7"/>
          <w:p w:rsidR="00020037" w:rsidRDefault="00020037" w:rsidP="00B81968">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rsidR="00020037" w:rsidRDefault="00020037" w:rsidP="00B81968">
            <w:pPr>
              <w:spacing w:after="20"/>
              <w:ind w:left="20"/>
              <w:jc w:val="both"/>
            </w:pPr>
            <w:r>
              <w:rPr>
                <w:color w:val="000000"/>
                <w:sz w:val="20"/>
              </w:rPr>
              <w:t>Портал арқылы мемлекеттік көрсетілетін қызметті көрсету кезінде нашар көретіндер үшін нұсқаға қолжетімді.</w:t>
            </w:r>
          </w:p>
          <w:p w:rsidR="00020037" w:rsidRDefault="00020037" w:rsidP="00B81968">
            <w:pPr>
              <w:spacing w:after="20"/>
              <w:ind w:left="20"/>
              <w:jc w:val="both"/>
            </w:pPr>
            <w:r>
              <w:rPr>
                <w:color w:val="000000"/>
                <w:sz w:val="20"/>
              </w:rPr>
              <w:lastRenderedPageBreak/>
              <w:t>Цифрлық құжаттар сервисі мобильді қосымшада авторландырылған пайдаланушылар үшін қол жетімді.</w:t>
            </w:r>
          </w:p>
          <w:p w:rsidR="00020037" w:rsidRDefault="00020037" w:rsidP="00B81968">
            <w:pPr>
              <w:spacing w:after="20"/>
              <w:ind w:left="20"/>
              <w:jc w:val="both"/>
            </w:pPr>
            <w:r>
              <w:rPr>
                <w:color w:val="000000"/>
                <w:sz w:val="20"/>
              </w:rPr>
              <w:t>Цифрлық құжатты пайдалану үшін мобильді қосымшада электрондық цифрлық қолтаңбаны немесе бір реттік құпия сөзді қолданып авторландыруды өту қажет, одан әрі "Цифрлық құжат" тарауына өтіп қажетті құжатты таңдау керек.</w:t>
            </w:r>
          </w:p>
        </w:tc>
      </w:tr>
    </w:tbl>
    <w:p w:rsidR="00BA6BE8" w:rsidRDefault="00BA6BE8"/>
    <w:sectPr w:rsidR="00BA6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37"/>
    <w:rsid w:val="00020037"/>
    <w:rsid w:val="00BA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B762"/>
  <w15:chartTrackingRefBased/>
  <w15:docId w15:val="{D6F4169C-890C-4435-B592-66285DEF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037"/>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2394</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2026-01-22T12:56:00Z</dcterms:created>
  <dcterms:modified xsi:type="dcterms:W3CDTF">2026-01-22T12:56:00Z</dcterms:modified>
</cp:coreProperties>
</file>