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7C" w:rsidRPr="001653BE" w:rsidRDefault="00325C7C" w:rsidP="00325C7C">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325C7C" w:rsidRPr="009F2B45" w:rsidRDefault="00325C7C" w:rsidP="00325C7C">
      <w:pPr>
        <w:rPr>
          <w:lang w:val="kk-KZ"/>
        </w:rPr>
      </w:pPr>
    </w:p>
    <w:p w:rsidR="00C466CF" w:rsidRDefault="00325C7C" w:rsidP="00C466CF">
      <w:pPr>
        <w:jc w:val="both"/>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Pr>
          <w:i w:val="0"/>
          <w:color w:val="000000"/>
          <w:sz w:val="24"/>
          <w:szCs w:val="24"/>
          <w:lang w:val="kk-KZ"/>
        </w:rPr>
        <w:t xml:space="preserve"> </w:t>
      </w:r>
      <w:r w:rsidR="00C466CF">
        <w:rPr>
          <w:i w:val="0"/>
          <w:color w:val="000000"/>
          <w:sz w:val="24"/>
          <w:szCs w:val="24"/>
          <w:lang w:val="kk-KZ"/>
        </w:rPr>
        <w:t>2019 жылдың 18 қарашасынан бастап 2019 жылғы 20 қарашасы аралығында</w:t>
      </w:r>
    </w:p>
    <w:p w:rsidR="00325C7C" w:rsidRPr="009431B7" w:rsidRDefault="00325C7C" w:rsidP="00325C7C">
      <w:pPr>
        <w:rPr>
          <w:i w:val="0"/>
          <w:sz w:val="24"/>
          <w:szCs w:val="24"/>
          <w:lang w:val="kk-KZ"/>
        </w:rPr>
      </w:pPr>
      <w:bookmarkStart w:id="0" w:name="_GoBack"/>
      <w:bookmarkEnd w:id="0"/>
    </w:p>
    <w:p w:rsidR="00325C7C" w:rsidRDefault="00325C7C" w:rsidP="00325C7C">
      <w:pPr>
        <w:rPr>
          <w:i w:val="0"/>
          <w:sz w:val="24"/>
          <w:szCs w:val="24"/>
          <w:lang w:val="kk-KZ"/>
        </w:rPr>
      </w:pPr>
    </w:p>
    <w:p w:rsidR="00325C7C" w:rsidRPr="00122CD3" w:rsidRDefault="00325C7C" w:rsidP="00325C7C">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7" w:history="1">
        <w:r w:rsidRPr="00EC160A">
          <w:rPr>
            <w:rStyle w:val="a6"/>
            <w:rFonts w:ascii="Times New Roman" w:hAnsi="Times New Roman"/>
            <w:b/>
            <w:sz w:val="24"/>
            <w:lang w:val="en-US"/>
          </w:rPr>
          <w:t>vzim</w:t>
        </w:r>
        <w:r w:rsidRPr="00EC160A">
          <w:rPr>
            <w:rStyle w:val="a6"/>
            <w:rFonts w:ascii="Times New Roman" w:hAnsi="Times New Roman"/>
            <w:b/>
            <w:sz w:val="24"/>
            <w:lang w:val="kk-KZ"/>
          </w:rPr>
          <w:t>_1803@taxeast.mgd.kz</w:t>
        </w:r>
      </w:hyperlink>
    </w:p>
    <w:p w:rsidR="00325C7C" w:rsidRPr="00FA3F0C" w:rsidRDefault="00325C7C" w:rsidP="00325C7C">
      <w:pPr>
        <w:pStyle w:val="2"/>
        <w:spacing w:after="0" w:line="240" w:lineRule="auto"/>
        <w:ind w:left="0" w:right="-81" w:firstLine="709"/>
        <w:jc w:val="both"/>
        <w:rPr>
          <w:i/>
          <w:lang w:val="kk-KZ"/>
        </w:rPr>
      </w:pPr>
    </w:p>
    <w:p w:rsidR="003640EF" w:rsidRPr="003640EF" w:rsidRDefault="003640EF" w:rsidP="003640EF">
      <w:pPr>
        <w:jc w:val="both"/>
        <w:rPr>
          <w:rFonts w:eastAsia="Calibri"/>
          <w:bCs w:val="0"/>
          <w:i w:val="0"/>
          <w:iCs w:val="0"/>
          <w:sz w:val="24"/>
          <w:szCs w:val="24"/>
          <w:lang w:val="kk-KZ"/>
        </w:rPr>
      </w:pPr>
      <w:r w:rsidRPr="003640EF">
        <w:rPr>
          <w:rFonts w:eastAsia="Calibri"/>
          <w:bCs w:val="0"/>
          <w:i w:val="0"/>
          <w:iCs w:val="0"/>
          <w:sz w:val="24"/>
          <w:szCs w:val="24"/>
          <w:lang w:val="kk-KZ"/>
        </w:rPr>
        <w:t xml:space="preserve">Конкурсқа қатысушыларға  қойылатын  жалпы біліктілік талаптары:  </w:t>
      </w:r>
    </w:p>
    <w:p w:rsidR="003640EF" w:rsidRPr="003640EF" w:rsidRDefault="003640EF" w:rsidP="003640EF">
      <w:pPr>
        <w:jc w:val="both"/>
        <w:rPr>
          <w:b w:val="0"/>
          <w:i w:val="0"/>
          <w:sz w:val="24"/>
          <w:szCs w:val="24"/>
          <w:lang w:val="kk-KZ"/>
        </w:rPr>
      </w:pPr>
      <w:r w:rsidRPr="003640EF">
        <w:rPr>
          <w:b w:val="0"/>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3640EF" w:rsidRPr="003640EF" w:rsidRDefault="003640EF" w:rsidP="003640EF">
      <w:pPr>
        <w:jc w:val="both"/>
        <w:rPr>
          <w:b w:val="0"/>
          <w:i w:val="0"/>
          <w:sz w:val="24"/>
          <w:szCs w:val="24"/>
          <w:lang w:val="kk-KZ"/>
        </w:rPr>
      </w:pPr>
      <w:r w:rsidRPr="003640EF">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40EF" w:rsidRPr="003640EF" w:rsidRDefault="003640EF" w:rsidP="003640EF">
      <w:pPr>
        <w:jc w:val="both"/>
        <w:rPr>
          <w:b w:val="0"/>
          <w:i w:val="0"/>
          <w:sz w:val="24"/>
          <w:szCs w:val="24"/>
          <w:lang w:val="kk-KZ"/>
        </w:rPr>
      </w:pPr>
      <w:r w:rsidRPr="003640EF">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640EF" w:rsidRPr="003640EF" w:rsidRDefault="003640EF" w:rsidP="003640EF">
      <w:pPr>
        <w:jc w:val="both"/>
        <w:rPr>
          <w:b w:val="0"/>
          <w:i w:val="0"/>
          <w:sz w:val="24"/>
          <w:szCs w:val="24"/>
          <w:lang w:val="kk-KZ"/>
        </w:rPr>
      </w:pPr>
      <w:r w:rsidRPr="003640EF">
        <w:rPr>
          <w:b w:val="0"/>
          <w:i w:val="0"/>
          <w:color w:val="000000"/>
          <w:sz w:val="24"/>
          <w:szCs w:val="24"/>
          <w:lang w:val="kk-KZ"/>
        </w:rPr>
        <w:t>      жоғары білім болған жағдайда жұмыс тәжірибесі талап етілмейді.</w:t>
      </w:r>
    </w:p>
    <w:p w:rsidR="003640EF" w:rsidRPr="003640EF" w:rsidRDefault="003640EF" w:rsidP="003640EF">
      <w:pPr>
        <w:jc w:val="both"/>
        <w:rPr>
          <w:b w:val="0"/>
          <w:i w:val="0"/>
          <w:sz w:val="24"/>
          <w:szCs w:val="24"/>
          <w:lang w:val="kk-KZ"/>
        </w:rPr>
      </w:pPr>
    </w:p>
    <w:p w:rsidR="00325C7C" w:rsidRPr="00BD435A" w:rsidRDefault="00325C7C" w:rsidP="00325C7C">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25C7C" w:rsidRPr="00ED39F5" w:rsidTr="00562AE3">
        <w:trPr>
          <w:cantSplit/>
          <w:trHeight w:val="20"/>
        </w:trPr>
        <w:tc>
          <w:tcPr>
            <w:tcW w:w="1722" w:type="dxa"/>
            <w:vMerge w:val="restart"/>
            <w:vAlign w:val="center"/>
          </w:tcPr>
          <w:p w:rsidR="00325C7C" w:rsidRPr="00BD435A" w:rsidRDefault="00325C7C" w:rsidP="00562AE3">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325C7C" w:rsidRPr="00BD435A" w:rsidRDefault="00325C7C" w:rsidP="00562AE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25C7C" w:rsidRPr="00ED39F5" w:rsidTr="00562AE3">
        <w:trPr>
          <w:cantSplit/>
          <w:trHeight w:val="20"/>
        </w:trPr>
        <w:tc>
          <w:tcPr>
            <w:tcW w:w="1722" w:type="dxa"/>
            <w:vMerge/>
            <w:vAlign w:val="center"/>
          </w:tcPr>
          <w:p w:rsidR="00325C7C" w:rsidRPr="00BD435A" w:rsidRDefault="00325C7C" w:rsidP="00562AE3">
            <w:pPr>
              <w:keepNext/>
              <w:keepLines/>
              <w:tabs>
                <w:tab w:val="left" w:pos="132"/>
                <w:tab w:val="left" w:pos="6663"/>
              </w:tabs>
              <w:ind w:left="-1440" w:right="99"/>
              <w:rPr>
                <w:bCs w:val="0"/>
                <w:i w:val="0"/>
                <w:iCs w:val="0"/>
                <w:sz w:val="22"/>
                <w:szCs w:val="22"/>
                <w:lang w:val="kk-KZ"/>
              </w:rPr>
            </w:pPr>
          </w:p>
        </w:tc>
        <w:tc>
          <w:tcPr>
            <w:tcW w:w="4247" w:type="dxa"/>
            <w:vAlign w:val="center"/>
          </w:tcPr>
          <w:p w:rsidR="00325C7C" w:rsidRPr="00BD435A" w:rsidRDefault="00325C7C" w:rsidP="00562AE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325C7C" w:rsidRPr="00BD435A" w:rsidRDefault="00325C7C" w:rsidP="00562AE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EC160A" w:rsidRPr="00B12DF2" w:rsidTr="00562A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160A" w:rsidRPr="00F6579F" w:rsidRDefault="00EC160A" w:rsidP="007F6436">
            <w:pPr>
              <w:keepNext/>
              <w:keepLines/>
              <w:tabs>
                <w:tab w:val="left" w:pos="132"/>
                <w:tab w:val="left" w:pos="6663"/>
              </w:tabs>
              <w:ind w:left="-1440" w:right="99" w:firstLine="1440"/>
              <w:rPr>
                <w:bCs w:val="0"/>
                <w:i w:val="0"/>
                <w:iCs w:val="0"/>
                <w:sz w:val="24"/>
                <w:szCs w:val="24"/>
                <w:lang w:val="en-US"/>
              </w:rPr>
            </w:pPr>
            <w:r w:rsidRPr="00F6579F">
              <w:rPr>
                <w:i w:val="0"/>
                <w:sz w:val="24"/>
                <w:szCs w:val="24"/>
                <w:lang w:val="kk-KZ"/>
              </w:rPr>
              <w:t xml:space="preserve">С-R-4  </w:t>
            </w:r>
          </w:p>
        </w:tc>
        <w:tc>
          <w:tcPr>
            <w:tcW w:w="4247" w:type="dxa"/>
            <w:tcBorders>
              <w:top w:val="single" w:sz="4" w:space="0" w:color="auto"/>
              <w:left w:val="single" w:sz="4" w:space="0" w:color="auto"/>
              <w:bottom w:val="single" w:sz="4" w:space="0" w:color="auto"/>
              <w:right w:val="single" w:sz="4" w:space="0" w:color="auto"/>
            </w:tcBorders>
          </w:tcPr>
          <w:p w:rsidR="00EC160A" w:rsidRPr="00F6579F" w:rsidRDefault="00EC160A" w:rsidP="007F6436">
            <w:pPr>
              <w:spacing w:line="256" w:lineRule="auto"/>
              <w:rPr>
                <w:i w:val="0"/>
                <w:sz w:val="24"/>
                <w:szCs w:val="24"/>
                <w:lang w:val="kk-KZ" w:eastAsia="en-US"/>
              </w:rPr>
            </w:pPr>
            <w:r w:rsidRPr="00F6579F">
              <w:rPr>
                <w:i w:val="0"/>
                <w:sz w:val="24"/>
                <w:szCs w:val="24"/>
                <w:lang w:val="kk-KZ" w:eastAsia="en-US"/>
              </w:rPr>
              <w:t>95210</w:t>
            </w:r>
          </w:p>
        </w:tc>
        <w:tc>
          <w:tcPr>
            <w:tcW w:w="3954" w:type="dxa"/>
            <w:tcBorders>
              <w:top w:val="single" w:sz="4" w:space="0" w:color="auto"/>
              <w:left w:val="single" w:sz="4" w:space="0" w:color="auto"/>
              <w:bottom w:val="single" w:sz="4" w:space="0" w:color="auto"/>
              <w:right w:val="single" w:sz="4" w:space="0" w:color="auto"/>
            </w:tcBorders>
          </w:tcPr>
          <w:p w:rsidR="00EC160A" w:rsidRPr="00F6579F" w:rsidRDefault="00EC160A" w:rsidP="007F6436">
            <w:pPr>
              <w:spacing w:line="256" w:lineRule="auto"/>
              <w:rPr>
                <w:i w:val="0"/>
                <w:sz w:val="24"/>
                <w:szCs w:val="24"/>
                <w:lang w:val="kk-KZ" w:eastAsia="en-US"/>
              </w:rPr>
            </w:pPr>
            <w:r w:rsidRPr="00F6579F">
              <w:rPr>
                <w:i w:val="0"/>
                <w:sz w:val="24"/>
                <w:szCs w:val="24"/>
                <w:lang w:val="kk-KZ" w:eastAsia="en-US"/>
              </w:rPr>
              <w:t>128834</w:t>
            </w:r>
          </w:p>
        </w:tc>
      </w:tr>
    </w:tbl>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083C09" w:rsidRPr="00083C09" w:rsidRDefault="00EC160A" w:rsidP="00EC160A">
      <w:pPr>
        <w:pStyle w:val="ae"/>
        <w:keepNext/>
        <w:ind w:left="0" w:firstLine="705"/>
        <w:jc w:val="both"/>
        <w:outlineLvl w:val="0"/>
        <w:rPr>
          <w:b w:val="0"/>
          <w:bCs w:val="0"/>
          <w:i w:val="0"/>
          <w:sz w:val="24"/>
          <w:szCs w:val="24"/>
          <w:lang w:val="kk-KZ"/>
        </w:rPr>
      </w:pPr>
      <w:r>
        <w:rPr>
          <w:rFonts w:ascii="Times New Roman(K)" w:hAnsi="Times New Roman(K)"/>
          <w:i w:val="0"/>
          <w:sz w:val="24"/>
          <w:szCs w:val="24"/>
          <w:lang w:val="kk-KZ"/>
        </w:rPr>
        <w:t>1.</w:t>
      </w:r>
      <w:r w:rsidR="00083C09" w:rsidRPr="00083C09">
        <w:rPr>
          <w:rFonts w:ascii="Times New Roman(K)" w:hAnsi="Times New Roman(K)"/>
          <w:i w:val="0"/>
          <w:sz w:val="24"/>
          <w:szCs w:val="24"/>
          <w:lang w:val="kk-KZ"/>
        </w:rPr>
        <w:t xml:space="preserve">Есептеу, талдау, құқықтық және ұйымдастырушылық жұмыстар бөлімінің бас </w:t>
      </w:r>
      <w:r w:rsidR="00083C09" w:rsidRPr="00083C09">
        <w:rPr>
          <w:i w:val="0"/>
          <w:sz w:val="24"/>
          <w:szCs w:val="24"/>
          <w:lang w:val="kk-KZ"/>
        </w:rPr>
        <w:t>маманы</w:t>
      </w:r>
      <w:r w:rsidR="00083C09" w:rsidRPr="00083C09">
        <w:rPr>
          <w:i w:val="0"/>
          <w:color w:val="000000"/>
          <w:sz w:val="24"/>
          <w:szCs w:val="24"/>
          <w:lang w:val="kk-KZ"/>
        </w:rPr>
        <w:t xml:space="preserve"> С-R-4 </w:t>
      </w:r>
      <w:r w:rsidR="00083C09" w:rsidRPr="00083C09">
        <w:rPr>
          <w:i w:val="0"/>
          <w:sz w:val="24"/>
          <w:szCs w:val="24"/>
          <w:lang w:val="kk-KZ"/>
        </w:rPr>
        <w:t>санаты</w:t>
      </w:r>
      <w:r w:rsidR="00083C09" w:rsidRPr="00083C09">
        <w:rPr>
          <w:i w:val="0"/>
          <w:color w:val="000000"/>
          <w:sz w:val="24"/>
          <w:szCs w:val="24"/>
          <w:lang w:val="kk-KZ"/>
        </w:rPr>
        <w:t xml:space="preserve">, </w:t>
      </w:r>
      <w:r w:rsidR="00083C09" w:rsidRPr="00083C09">
        <w:rPr>
          <w:rFonts w:ascii="Times New Roman(K)" w:hAnsi="Times New Roman(K)"/>
          <w:i w:val="0"/>
          <w:sz w:val="24"/>
          <w:szCs w:val="24"/>
          <w:lang w:val="kk-KZ"/>
        </w:rPr>
        <w:t xml:space="preserve">ЕТҚЖҰЖ </w:t>
      </w:r>
      <w:r w:rsidR="00083C09" w:rsidRPr="00083C09">
        <w:rPr>
          <w:i w:val="0"/>
          <w:sz w:val="24"/>
          <w:szCs w:val="24"/>
          <w:lang w:val="kk-KZ"/>
        </w:rPr>
        <w:t>-3-</w:t>
      </w:r>
      <w:r>
        <w:rPr>
          <w:i w:val="0"/>
          <w:sz w:val="24"/>
          <w:szCs w:val="24"/>
          <w:lang w:val="kk-KZ"/>
        </w:rPr>
        <w:t>4</w:t>
      </w:r>
      <w:r w:rsidR="00083C09" w:rsidRPr="00083C09">
        <w:rPr>
          <w:bCs w:val="0"/>
          <w:i w:val="0"/>
          <w:sz w:val="24"/>
          <w:szCs w:val="24"/>
          <w:lang w:val="kk-KZ"/>
        </w:rPr>
        <w:t xml:space="preserve"> (</w:t>
      </w:r>
      <w:r w:rsidR="00083C09" w:rsidRPr="00083C09">
        <w:rPr>
          <w:i w:val="0"/>
          <w:color w:val="000000"/>
          <w:sz w:val="24"/>
          <w:szCs w:val="24"/>
          <w:lang w:val="kk-KZ"/>
        </w:rPr>
        <w:t>1 бірлік)</w:t>
      </w:r>
    </w:p>
    <w:p w:rsidR="00EC160A" w:rsidRPr="00EC160A" w:rsidRDefault="00083C09" w:rsidP="00EC160A">
      <w:pPr>
        <w:jc w:val="both"/>
        <w:rPr>
          <w:b w:val="0"/>
          <w:bCs w:val="0"/>
          <w:i w:val="0"/>
          <w:sz w:val="24"/>
          <w:szCs w:val="24"/>
          <w:lang w:val="kk-KZ"/>
        </w:rPr>
      </w:pPr>
      <w:r w:rsidRPr="00083C09">
        <w:rPr>
          <w:sz w:val="24"/>
          <w:szCs w:val="24"/>
          <w:lang w:val="kk-KZ"/>
        </w:rPr>
        <w:t>Функционалдық міндеттері</w:t>
      </w:r>
      <w:r w:rsidRPr="00083C09">
        <w:rPr>
          <w:b w:val="0"/>
          <w:sz w:val="24"/>
          <w:szCs w:val="24"/>
          <w:lang w:val="kk-KZ"/>
        </w:rPr>
        <w:t>:</w:t>
      </w:r>
      <w:r w:rsidRPr="00083C09">
        <w:rPr>
          <w:sz w:val="24"/>
          <w:szCs w:val="24"/>
          <w:lang w:val="kk-KZ"/>
        </w:rPr>
        <w:t xml:space="preserve"> </w:t>
      </w:r>
      <w:r w:rsidR="00EC160A" w:rsidRPr="00EC160A">
        <w:rPr>
          <w:b w:val="0"/>
          <w:i w:val="0"/>
          <w:sz w:val="24"/>
          <w:szCs w:val="24"/>
          <w:lang w:val="kk-KZ"/>
        </w:rPr>
        <w:t>Компьютерлік және кеңсе жабдықтарын монтаждау және техникалық қызмет көрсету, бағдарламалық қамтамасыздандырудың қатесіз жұмыс істеуін қамтамасыз ету, техникалық қолдау және пайдаланушыларға көмек, бағдарламалық қамтамасыз етуді жұмыс күйінде қолдау. Кіріс құжаттарды қабылдау, тіркеу, өңдеу. Салық есептілігін қабылдау, тіркеу, ақпараттық жүйеге енгізу. Салық есептілігін ұсыну бойынша салық міндеттемелерін орындамаған салық төлеушілерді анықтау.Қазақстан Республикасының ААЖ-де есептелген «қателіктерді» өңдеу. Салық департаментінде ҚР INIS бағдарламасында бухгалтерлік есеп ережелеріне сәйкес жеке есеп жүргізеді. Берілген есеп беруді дайындау, басшылықтың және жоғары тұрған органдардың тапсырмаларын орындау.Салықтарды және бюджетке төленетін басқа да міндетті төлемдерді дербес шоттарға уақтылы бөлу, мерзімі өткен түбіртектерді күнделікті өңдеу. Жеке шоттардан үзінділерді сақтау, салыстыру актілері, жеке шоттарды есепке алу, жеке шоттарды беру және жабу.Артық төленген салықтар мен бюджетке төленетін басқа да міндетті төлемдерді есепке алу және қайтару туралы өтініштерді қабылдау, дербес шоттарды уақтылы жабу және аудару.Жер, мүлік және көлік салығын төлеушілердің үй салығын есепке алуды жүргізу; есептелген салықтар туралы хабарлама беру; заңды және жеке тұлғалардың өтініштерін уақтылы және сапалы қарауды жүзеге асыру; бөлімнің құзыретіне кіретін мәселелер бойынша жаппай ақпараттандыруға қатысу; белгіленген аумақта мемлекеттік тілді енгізе отырып, сапалы қағазбастылықты жүзеге асыру; лауазымдық нұсқаулыққа сәйкес басқа функцияларды жүзеге асыру.</w:t>
      </w:r>
    </w:p>
    <w:p w:rsidR="00083C09" w:rsidRDefault="00083C09" w:rsidP="00EC160A">
      <w:pPr>
        <w:jc w:val="both"/>
        <w:rPr>
          <w:color w:val="000000"/>
          <w:sz w:val="24"/>
          <w:szCs w:val="24"/>
          <w:lang w:val="kk-KZ"/>
        </w:rPr>
      </w:pPr>
    </w:p>
    <w:p w:rsidR="001A10ED" w:rsidRPr="003640EF" w:rsidRDefault="00083C09" w:rsidP="001A10ED">
      <w:pPr>
        <w:jc w:val="both"/>
        <w:rPr>
          <w:b w:val="0"/>
          <w:i w:val="0"/>
          <w:sz w:val="24"/>
          <w:szCs w:val="24"/>
          <w:lang w:val="kk-KZ"/>
        </w:rPr>
      </w:pPr>
      <w:r w:rsidRPr="00240E0D">
        <w:rPr>
          <w:color w:val="000000"/>
          <w:sz w:val="24"/>
          <w:szCs w:val="24"/>
          <w:lang w:val="kk-KZ"/>
        </w:rPr>
        <w:t>Конкурсқа қатысушыларға қойылатын талаптар</w:t>
      </w:r>
      <w:r w:rsidRPr="00AB42F0">
        <w:rPr>
          <w:rFonts w:cs="Calibri"/>
          <w:lang w:val="kk-KZ"/>
        </w:rPr>
        <w:t>:</w:t>
      </w:r>
      <w:r w:rsidRPr="006164E6">
        <w:rPr>
          <w:lang w:val="kk-KZ"/>
        </w:rPr>
        <w:t xml:space="preserve"> </w:t>
      </w:r>
      <w:r w:rsidR="001A10ED" w:rsidRPr="003640EF">
        <w:rPr>
          <w:b w:val="0"/>
          <w:i w:val="0"/>
          <w:color w:val="000000"/>
          <w:sz w:val="24"/>
          <w:szCs w:val="24"/>
          <w:lang w:val="kk-KZ"/>
        </w:rPr>
        <w:t>Жоғары немесе жоғары оқу орнынан кейінгі білім</w:t>
      </w:r>
      <w:r w:rsidR="001A10ED">
        <w:rPr>
          <w:b w:val="0"/>
          <w:i w:val="0"/>
          <w:color w:val="000000"/>
          <w:sz w:val="24"/>
          <w:szCs w:val="24"/>
          <w:lang w:val="kk-KZ"/>
        </w:rPr>
        <w:t xml:space="preserve"> келесі мамандықтар бойынша </w:t>
      </w:r>
      <w:r w:rsidR="001A10ED" w:rsidRPr="00EC160A">
        <w:rPr>
          <w:b w:val="0"/>
          <w:i w:val="0"/>
          <w:sz w:val="24"/>
          <w:szCs w:val="24"/>
          <w:lang w:val="kk-KZ"/>
        </w:rPr>
        <w:t xml:space="preserve">«Әлеуметтік ғылымдар, экономика және бизнес» (экономика, </w:t>
      </w:r>
      <w:r w:rsidR="001A10ED" w:rsidRPr="00EC160A">
        <w:rPr>
          <w:b w:val="0"/>
          <w:i w:val="0"/>
          <w:sz w:val="24"/>
          <w:szCs w:val="24"/>
          <w:lang w:val="kk-KZ"/>
        </w:rPr>
        <w:lastRenderedPageBreak/>
        <w:t>есеп және аудит, қаржы, менеджмент, мемлекеттік және жергілікті басқару), «Құқық»,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sidR="001A10ED" w:rsidRPr="003640EF">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1A10ED" w:rsidRPr="00EC160A">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w:t>
      </w:r>
      <w:r w:rsidR="001A10ED">
        <w:rPr>
          <w:b w:val="0"/>
          <w:i w:val="0"/>
          <w:sz w:val="24"/>
          <w:szCs w:val="24"/>
          <w:lang w:val="kk-KZ"/>
        </w:rPr>
        <w:t>і барларға</w:t>
      </w:r>
      <w:r w:rsidR="001A10ED" w:rsidRPr="00EC160A">
        <w:rPr>
          <w:b w:val="0"/>
          <w:i w:val="0"/>
          <w:sz w:val="24"/>
          <w:szCs w:val="24"/>
          <w:lang w:val="kk-KZ"/>
        </w:rPr>
        <w:t xml:space="preserve"> </w:t>
      </w:r>
      <w:r w:rsidR="001A10ED" w:rsidRPr="003640EF">
        <w:rPr>
          <w:b w:val="0"/>
          <w:i w:val="0"/>
          <w:color w:val="000000"/>
          <w:sz w:val="24"/>
          <w:szCs w:val="24"/>
          <w:lang w:val="kk-KZ"/>
        </w:rPr>
        <w:t>рұқсат етіледі.</w:t>
      </w:r>
    </w:p>
    <w:p w:rsidR="00747F8C" w:rsidRDefault="00747F8C" w:rsidP="00747F8C">
      <w:pPr>
        <w:pStyle w:val="13"/>
        <w:ind w:firstLine="708"/>
        <w:jc w:val="both"/>
        <w:rPr>
          <w:rFonts w:ascii="Times New Roman" w:hAnsi="Times New Roman"/>
          <w:bCs/>
          <w:sz w:val="24"/>
          <w:szCs w:val="24"/>
          <w:lang w:val="kk-KZ"/>
        </w:rPr>
      </w:pPr>
    </w:p>
    <w:p w:rsidR="003640EF" w:rsidRPr="003640EF" w:rsidRDefault="003640EF" w:rsidP="003640EF">
      <w:pPr>
        <w:shd w:val="clear" w:color="auto" w:fill="FFFFFF"/>
        <w:ind w:firstLine="708"/>
        <w:jc w:val="both"/>
        <w:rPr>
          <w:b w:val="0"/>
          <w:i w:val="0"/>
          <w:sz w:val="24"/>
          <w:szCs w:val="24"/>
          <w:lang w:val="kk-KZ"/>
        </w:rPr>
      </w:pPr>
      <w:r w:rsidRPr="003640EF">
        <w:rPr>
          <w:b w:val="0"/>
          <w:bCs w:val="0"/>
          <w:i w:val="0"/>
          <w:sz w:val="24"/>
          <w:szCs w:val="24"/>
          <w:lang w:val="kk-KZ"/>
        </w:rPr>
        <w:t>Құжаттарды қабылдау мерзiмi:</w:t>
      </w:r>
      <w:r w:rsidRPr="003640EF">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Pr="003640EF">
        <w:rPr>
          <w:i w:val="0"/>
          <w:sz w:val="24"/>
          <w:szCs w:val="24"/>
          <w:u w:val="single"/>
          <w:lang w:val="kk-KZ"/>
        </w:rPr>
        <w:t>3 жұмыс күні</w:t>
      </w:r>
      <w:r w:rsidRPr="003640EF">
        <w:rPr>
          <w:i w:val="0"/>
          <w:sz w:val="24"/>
          <w:szCs w:val="24"/>
          <w:lang w:val="kk-KZ"/>
        </w:rPr>
        <w:t>.</w:t>
      </w:r>
      <w:r w:rsidRPr="003640EF">
        <w:rPr>
          <w:b w:val="0"/>
          <w:i w:val="0"/>
          <w:sz w:val="24"/>
          <w:szCs w:val="24"/>
          <w:lang w:val="kk-KZ"/>
        </w:rPr>
        <w:t xml:space="preserve"> </w:t>
      </w:r>
    </w:p>
    <w:p w:rsidR="003640EF" w:rsidRPr="003640EF" w:rsidRDefault="003640EF" w:rsidP="003640EF">
      <w:pPr>
        <w:pStyle w:val="a4"/>
        <w:spacing w:before="0" w:beforeAutospacing="0" w:after="0" w:afterAutospacing="0"/>
        <w:ind w:firstLine="708"/>
        <w:jc w:val="both"/>
        <w:rPr>
          <w:szCs w:val="24"/>
          <w:lang w:val="kk-KZ"/>
        </w:rPr>
      </w:pPr>
      <w:r w:rsidRPr="003640EF">
        <w:rPr>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e-mail: </w:t>
      </w:r>
      <w:r w:rsidRPr="00580880">
        <w:rPr>
          <w:szCs w:val="24"/>
          <w:u w:val="single"/>
          <w:lang w:val="kk-KZ"/>
        </w:rPr>
        <w:t>vzim _1803@taxeast.mgd.kz</w:t>
      </w:r>
      <w:r w:rsidRPr="003640EF">
        <w:rPr>
          <w:szCs w:val="24"/>
          <w:lang w:val="kk-KZ"/>
        </w:rPr>
        <w:t>, электрондық мекенжайына құжаттарды қабылдау мерзімінде тапсырады.</w:t>
      </w:r>
    </w:p>
    <w:p w:rsidR="003640EF" w:rsidRPr="003640EF" w:rsidRDefault="003640EF" w:rsidP="003640EF">
      <w:pPr>
        <w:jc w:val="both"/>
        <w:rPr>
          <w:b w:val="0"/>
          <w:i w:val="0"/>
          <w:sz w:val="24"/>
          <w:szCs w:val="24"/>
          <w:lang w:val="kk-KZ"/>
        </w:rPr>
      </w:pPr>
      <w:r w:rsidRPr="003640EF">
        <w:rPr>
          <w:rStyle w:val="note"/>
          <w:b w:val="0"/>
          <w:i w:val="0"/>
          <w:sz w:val="24"/>
          <w:szCs w:val="24"/>
          <w:lang w:val="kk-KZ"/>
        </w:rPr>
        <w:t xml:space="preserve">      </w:t>
      </w:r>
      <w:r w:rsidRPr="003640EF">
        <w:rPr>
          <w:b w:val="0"/>
          <w:i w:val="0"/>
          <w:sz w:val="24"/>
          <w:szCs w:val="24"/>
          <w:lang w:val="kk-KZ"/>
        </w:rPr>
        <w:t>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640EF" w:rsidRPr="003640EF" w:rsidRDefault="003640EF" w:rsidP="003640EF">
      <w:pPr>
        <w:shd w:val="clear" w:color="auto" w:fill="FFFFFF"/>
        <w:ind w:firstLine="708"/>
        <w:jc w:val="both"/>
        <w:rPr>
          <w:b w:val="0"/>
          <w:i w:val="0"/>
          <w:sz w:val="24"/>
          <w:szCs w:val="24"/>
          <w:lang w:val="kk-KZ"/>
        </w:rPr>
      </w:pPr>
      <w:r w:rsidRPr="003640EF">
        <w:rPr>
          <w:b w:val="0"/>
          <w:i w:val="0"/>
          <w:sz w:val="24"/>
          <w:szCs w:val="24"/>
          <w:lang w:val="kk-KZ"/>
        </w:rPr>
        <w:t>Оларды бермеген жағдайда тұлға конкурс комиссиясымен әңгімелесуден өтуге жіберілмейді.</w:t>
      </w:r>
    </w:p>
    <w:p w:rsidR="003640EF" w:rsidRDefault="003640EF" w:rsidP="003640EF">
      <w:pPr>
        <w:pStyle w:val="23"/>
        <w:tabs>
          <w:tab w:val="left" w:pos="709"/>
        </w:tabs>
        <w:spacing w:after="0" w:line="240" w:lineRule="auto"/>
        <w:ind w:left="0"/>
        <w:jc w:val="both"/>
        <w:rPr>
          <w:rFonts w:ascii="Times New Roman" w:hAnsi="Times New Roman" w:cs="Times New Roman"/>
          <w:b/>
          <w:bCs/>
          <w:sz w:val="24"/>
          <w:szCs w:val="24"/>
          <w:lang w:val="kk-KZ"/>
        </w:rPr>
      </w:pPr>
    </w:p>
    <w:p w:rsidR="003640EF" w:rsidRDefault="003640EF" w:rsidP="003640EF">
      <w:pPr>
        <w:pStyle w:val="23"/>
        <w:tabs>
          <w:tab w:val="left" w:pos="709"/>
        </w:tabs>
        <w:spacing w:after="0" w:line="240" w:lineRule="auto"/>
        <w:ind w:left="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ab/>
      </w:r>
      <w:r w:rsidRPr="00B607A8">
        <w:rPr>
          <w:rFonts w:ascii="Times New Roman" w:hAnsi="Times New Roman" w:cs="Times New Roman"/>
          <w:b/>
          <w:bCs/>
          <w:sz w:val="24"/>
          <w:szCs w:val="24"/>
          <w:lang w:val="kk-KZ"/>
        </w:rPr>
        <w:t>Ішкі конкурсқа қатысу үшін қажетті құжаттар тізбесі:</w:t>
      </w:r>
    </w:p>
    <w:p w:rsidR="003640EF" w:rsidRDefault="003640EF" w:rsidP="003640EF">
      <w:pPr>
        <w:pStyle w:val="23"/>
        <w:tabs>
          <w:tab w:val="left" w:pos="709"/>
        </w:tabs>
        <w:spacing w:after="0" w:line="240" w:lineRule="auto"/>
        <w:ind w:left="0" w:firstLine="709"/>
        <w:jc w:val="both"/>
        <w:rPr>
          <w:rFonts w:ascii="Times New Roman" w:hAnsi="Times New Roman" w:cs="Times New Roman"/>
          <w:sz w:val="24"/>
          <w:szCs w:val="24"/>
          <w:lang w:val="kk-KZ"/>
        </w:rPr>
      </w:pPr>
      <w:r w:rsidRPr="00B607A8">
        <w:rPr>
          <w:rFonts w:ascii="Times New Roman" w:hAnsi="Times New Roman" w:cs="Times New Roman"/>
          <w:sz w:val="24"/>
          <w:szCs w:val="24"/>
          <w:lang w:val="kk-KZ"/>
        </w:rPr>
        <w:t>1) нысандағы өтініш;</w:t>
      </w:r>
      <w:r>
        <w:rPr>
          <w:rFonts w:ascii="Times New Roman" w:hAnsi="Times New Roman" w:cs="Times New Roman"/>
          <w:sz w:val="24"/>
          <w:szCs w:val="24"/>
          <w:lang w:val="kk-KZ"/>
        </w:rPr>
        <w:t xml:space="preserve"> </w:t>
      </w:r>
    </w:p>
    <w:p w:rsidR="003640EF" w:rsidRDefault="003640EF" w:rsidP="003640EF">
      <w:pPr>
        <w:pStyle w:val="23"/>
        <w:tabs>
          <w:tab w:val="left" w:pos="709"/>
        </w:tabs>
        <w:spacing w:after="0" w:line="240" w:lineRule="auto"/>
        <w:ind w:left="0" w:firstLine="709"/>
        <w:jc w:val="both"/>
        <w:rPr>
          <w:rFonts w:ascii="Times New Roman" w:hAnsi="Times New Roman" w:cs="Times New Roman"/>
          <w:b/>
          <w:sz w:val="24"/>
          <w:szCs w:val="24"/>
          <w:lang w:val="kk-KZ"/>
        </w:rPr>
      </w:pPr>
      <w:r w:rsidRPr="00B607A8">
        <w:rPr>
          <w:rFonts w:ascii="Times New Roman" w:hAnsi="Times New Roman" w:cs="Times New Roman"/>
          <w:sz w:val="24"/>
          <w:szCs w:val="24"/>
          <w:lang w:val="kk-KZ"/>
        </w:rPr>
        <w:t>2)</w:t>
      </w:r>
      <w:r w:rsidRPr="00B607A8">
        <w:rPr>
          <w:rFonts w:ascii="Times New Roman" w:hAnsi="Times New Roman" w:cs="Times New Roman"/>
          <w:b/>
          <w:sz w:val="24"/>
          <w:szCs w:val="24"/>
          <w:lang w:val="kk-KZ"/>
        </w:rPr>
        <w:t xml:space="preserve"> </w:t>
      </w:r>
      <w:r w:rsidRPr="00B607A8">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B607A8">
        <w:rPr>
          <w:rFonts w:ascii="Times New Roman" w:hAnsi="Times New Roman" w:cs="Times New Roman"/>
          <w:b/>
          <w:sz w:val="24"/>
          <w:szCs w:val="24"/>
          <w:lang w:val="kk-KZ"/>
        </w:rPr>
        <w:t xml:space="preserve"> </w:t>
      </w:r>
    </w:p>
    <w:p w:rsidR="003640EF" w:rsidRDefault="003640EF" w:rsidP="003640EF">
      <w:pPr>
        <w:pStyle w:val="23"/>
        <w:tabs>
          <w:tab w:val="left" w:pos="709"/>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Pr="00B607A8">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3640EF" w:rsidRPr="00B607A8" w:rsidRDefault="003640EF" w:rsidP="003640EF">
      <w:pPr>
        <w:pStyle w:val="23"/>
        <w:tabs>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B607A8">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640EF" w:rsidRDefault="003640EF" w:rsidP="003640EF">
      <w:pPr>
        <w:shd w:val="clear" w:color="auto" w:fill="FFFFFF"/>
        <w:ind w:firstLine="708"/>
        <w:jc w:val="both"/>
        <w:rPr>
          <w:lang w:val="kk-KZ"/>
        </w:rPr>
      </w:pPr>
    </w:p>
    <w:p w:rsidR="00CA38CD" w:rsidRPr="00DF4DE8" w:rsidRDefault="00CA38CD" w:rsidP="00CA38CD">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w:t>
      </w:r>
      <w:r w:rsidRPr="003640EF">
        <w:rPr>
          <w:rFonts w:eastAsia="Calibri"/>
          <w:i w:val="0"/>
          <w:sz w:val="24"/>
          <w:szCs w:val="24"/>
          <w:lang w:val="kk-KZ" w:eastAsia="en-US"/>
        </w:rPr>
        <w:t xml:space="preserve">үш жұмыс күн ішінде </w:t>
      </w:r>
      <w:r w:rsidR="003640EF" w:rsidRPr="003640EF">
        <w:rPr>
          <w:b w:val="0"/>
          <w:i w:val="0"/>
          <w:sz w:val="24"/>
          <w:szCs w:val="24"/>
          <w:lang w:val="kk-KZ"/>
        </w:rPr>
        <w:t>Глубокое ауданы, Глубокое кенті, Пирогов көшесі, 19 мекен-жайы бойынша</w:t>
      </w:r>
      <w:r w:rsidR="003640EF" w:rsidRPr="003640EF">
        <w:rPr>
          <w:rFonts w:eastAsia="Calibri"/>
          <w:b w:val="0"/>
          <w:i w:val="0"/>
          <w:sz w:val="24"/>
          <w:szCs w:val="24"/>
          <w:lang w:val="kk-KZ"/>
        </w:rPr>
        <w:t xml:space="preserve"> </w:t>
      </w:r>
      <w:r w:rsidRPr="003640EF">
        <w:rPr>
          <w:rFonts w:eastAsia="Calibri"/>
          <w:b w:val="0"/>
          <w:i w:val="0"/>
          <w:sz w:val="24"/>
          <w:szCs w:val="24"/>
          <w:lang w:val="kk-KZ"/>
        </w:rPr>
        <w:t>өтеді.</w:t>
      </w:r>
    </w:p>
    <w:p w:rsidR="00CA38CD" w:rsidRPr="002331AD" w:rsidRDefault="00CA38CD" w:rsidP="00CA38CD">
      <w:pPr>
        <w:pStyle w:val="11"/>
        <w:tabs>
          <w:tab w:val="left" w:pos="993"/>
        </w:tabs>
        <w:ind w:left="0"/>
        <w:jc w:val="both"/>
        <w:rPr>
          <w:bCs/>
          <w:i/>
          <w:sz w:val="24"/>
          <w:szCs w:val="24"/>
          <w:lang w:val="kk-KZ"/>
        </w:rPr>
      </w:pPr>
    </w:p>
    <w:p w:rsidR="00CA38CD" w:rsidRPr="002331AD" w:rsidRDefault="00CA38CD" w:rsidP="00CA38CD">
      <w:pPr>
        <w:pStyle w:val="11"/>
        <w:tabs>
          <w:tab w:val="left" w:pos="1134"/>
        </w:tabs>
        <w:ind w:left="0"/>
        <w:jc w:val="both"/>
        <w:rPr>
          <w:color w:val="000000"/>
          <w:sz w:val="24"/>
          <w:szCs w:val="24"/>
          <w:lang w:val="kk-KZ"/>
        </w:rPr>
      </w:pPr>
      <w:r w:rsidRPr="002331AD">
        <w:rPr>
          <w:b/>
          <w:bCs/>
          <w:sz w:val="24"/>
          <w:szCs w:val="24"/>
          <w:lang w:val="kk-KZ"/>
        </w:rPr>
        <w:t>Конкурс комиссиясының отырысына байқаушылардың және сарапшылардың қатысуына қатысты ақпарат:</w:t>
      </w:r>
      <w:r w:rsidRPr="002331AD">
        <w:rPr>
          <w:b/>
          <w:sz w:val="24"/>
          <w:szCs w:val="24"/>
          <w:lang w:val="kk-KZ"/>
        </w:rPr>
        <w:t> </w:t>
      </w:r>
      <w:r w:rsidRPr="002331AD">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A38CD" w:rsidRPr="00797A34" w:rsidRDefault="00CA38CD" w:rsidP="00CA38CD">
      <w:pPr>
        <w:shd w:val="clear" w:color="auto" w:fill="FFFFFF"/>
        <w:jc w:val="both"/>
        <w:rPr>
          <w:bCs w:val="0"/>
          <w:i w:val="0"/>
          <w:sz w:val="24"/>
          <w:szCs w:val="24"/>
          <w:lang w:val="kk-KZ"/>
        </w:rPr>
      </w:pPr>
    </w:p>
    <w:p w:rsidR="00CA38CD" w:rsidRPr="00797A34" w:rsidRDefault="00CA38CD" w:rsidP="00CA38CD">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8CD" w:rsidRPr="00797A34" w:rsidRDefault="00CA38CD" w:rsidP="00CA38CD">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A38CD" w:rsidRDefault="00CA38CD" w:rsidP="00CA38CD">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A38CD" w:rsidRDefault="00CA38CD" w:rsidP="00CA38CD">
      <w:pPr>
        <w:ind w:firstLine="708"/>
        <w:contextualSpacing/>
        <w:jc w:val="both"/>
        <w:rPr>
          <w:b w:val="0"/>
          <w:i w:val="0"/>
          <w:sz w:val="24"/>
          <w:szCs w:val="24"/>
          <w:lang w:val="kk-KZ"/>
        </w:rPr>
      </w:pPr>
    </w:p>
    <w:p w:rsidR="00E2495B" w:rsidRDefault="00E2495B" w:rsidP="00E2495B">
      <w:pPr>
        <w:shd w:val="clear" w:color="auto" w:fill="FFFFFF"/>
        <w:ind w:firstLine="708"/>
        <w:jc w:val="both"/>
        <w:rPr>
          <w:b w:val="0"/>
          <w:i w:val="0"/>
          <w:sz w:val="24"/>
          <w:szCs w:val="24"/>
          <w:lang w:val="kk-KZ"/>
        </w:rPr>
      </w:pPr>
    </w:p>
    <w:p w:rsidR="00E2495B" w:rsidRDefault="00E2495B" w:rsidP="00E2495B">
      <w:pPr>
        <w:shd w:val="clear" w:color="auto" w:fill="FFFFFF"/>
        <w:jc w:val="both"/>
        <w:rPr>
          <w:b w:val="0"/>
          <w:i w:val="0"/>
          <w:sz w:val="24"/>
          <w:szCs w:val="24"/>
          <w:lang w:val="kk-KZ"/>
        </w:rPr>
      </w:pPr>
    </w:p>
    <w:p w:rsidR="00325C7C" w:rsidRDefault="00325C7C" w:rsidP="00325C7C">
      <w:pPr>
        <w:ind w:left="5954"/>
        <w:contextualSpacing/>
        <w:rPr>
          <w:color w:val="000000"/>
          <w:sz w:val="24"/>
          <w:szCs w:val="24"/>
          <w:lang w:val="kk-KZ"/>
        </w:rPr>
      </w:pPr>
    </w:p>
    <w:p w:rsidR="00325C7C" w:rsidRPr="00897EAF" w:rsidRDefault="00325C7C" w:rsidP="00325C7C">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325C7C" w:rsidRPr="00897EAF" w:rsidRDefault="00325C7C" w:rsidP="00325C7C">
      <w:pPr>
        <w:ind w:left="5954"/>
        <w:contextualSpacing/>
        <w:rPr>
          <w:color w:val="000000"/>
          <w:sz w:val="24"/>
          <w:szCs w:val="24"/>
          <w:lang w:val="kk-KZ"/>
        </w:rPr>
      </w:pPr>
    </w:p>
    <w:p w:rsidR="00325C7C" w:rsidRPr="00897EAF" w:rsidRDefault="00325C7C" w:rsidP="00325C7C">
      <w:pPr>
        <w:ind w:left="5954"/>
        <w:contextualSpacing/>
        <w:jc w:val="right"/>
        <w:rPr>
          <w:color w:val="000000"/>
          <w:sz w:val="24"/>
          <w:szCs w:val="24"/>
          <w:lang w:val="kk-KZ"/>
        </w:rPr>
      </w:pPr>
      <w:r w:rsidRPr="00897EAF">
        <w:rPr>
          <w:color w:val="000000"/>
          <w:sz w:val="24"/>
          <w:szCs w:val="24"/>
          <w:lang w:val="kk-KZ"/>
        </w:rPr>
        <w:t>Нысан</w:t>
      </w:r>
    </w:p>
    <w:p w:rsidR="00325C7C" w:rsidRPr="00897EAF" w:rsidRDefault="00325C7C" w:rsidP="00325C7C">
      <w:pPr>
        <w:ind w:left="5954"/>
        <w:contextualSpacing/>
        <w:rPr>
          <w:color w:val="000000"/>
          <w:sz w:val="24"/>
          <w:szCs w:val="24"/>
          <w:lang w:val="kk-KZ"/>
        </w:rPr>
      </w:pPr>
    </w:p>
    <w:p w:rsidR="00325C7C" w:rsidRPr="00897EAF" w:rsidRDefault="00325C7C" w:rsidP="00325C7C">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325C7C" w:rsidRPr="00897EAF" w:rsidRDefault="00325C7C" w:rsidP="00325C7C">
      <w:pPr>
        <w:ind w:firstLine="709"/>
        <w:contextualSpacing/>
        <w:rPr>
          <w:b w:val="0"/>
          <w:color w:val="000000"/>
          <w:sz w:val="24"/>
          <w:szCs w:val="24"/>
          <w:lang w:val="kk-KZ"/>
        </w:rPr>
      </w:pPr>
    </w:p>
    <w:p w:rsidR="00325C7C" w:rsidRPr="00897EAF" w:rsidRDefault="00325C7C" w:rsidP="00325C7C">
      <w:pPr>
        <w:ind w:firstLine="709"/>
        <w:contextualSpacing/>
        <w:rPr>
          <w:b w:val="0"/>
          <w:color w:val="000000"/>
          <w:sz w:val="24"/>
          <w:szCs w:val="24"/>
          <w:lang w:val="kk-KZ"/>
        </w:rPr>
      </w:pPr>
    </w:p>
    <w:p w:rsidR="00325C7C" w:rsidRPr="00897EAF" w:rsidRDefault="00325C7C" w:rsidP="00325C7C">
      <w:pPr>
        <w:contextualSpacing/>
        <w:rPr>
          <w:sz w:val="24"/>
          <w:szCs w:val="24"/>
          <w:lang w:val="kk-KZ"/>
        </w:rPr>
      </w:pPr>
      <w:r w:rsidRPr="00897EAF">
        <w:rPr>
          <w:b w:val="0"/>
          <w:color w:val="000000"/>
          <w:sz w:val="24"/>
          <w:szCs w:val="24"/>
          <w:lang w:val="kk-KZ"/>
        </w:rPr>
        <w:t>Өтініш</w:t>
      </w:r>
    </w:p>
    <w:p w:rsidR="00325C7C" w:rsidRPr="00897EAF" w:rsidRDefault="00325C7C" w:rsidP="00325C7C">
      <w:pPr>
        <w:ind w:firstLine="709"/>
        <w:contextualSpacing/>
        <w:rPr>
          <w:color w:val="000000"/>
          <w:sz w:val="24"/>
          <w:szCs w:val="24"/>
          <w:lang w:val="kk-KZ"/>
        </w:rPr>
      </w:pP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 xml:space="preserve">      </w:t>
      </w:r>
    </w:p>
    <w:p w:rsidR="00325C7C" w:rsidRPr="00897EAF" w:rsidRDefault="00325C7C" w:rsidP="00325C7C">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25C7C" w:rsidRPr="00897EAF" w:rsidRDefault="00325C7C" w:rsidP="00325C7C">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 xml:space="preserve">      </w:t>
      </w:r>
    </w:p>
    <w:p w:rsidR="00325C7C" w:rsidRPr="00897EAF" w:rsidRDefault="00325C7C" w:rsidP="00325C7C">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25C7C" w:rsidRPr="00897EAF" w:rsidRDefault="00325C7C" w:rsidP="00325C7C">
      <w:pPr>
        <w:ind w:firstLine="709"/>
        <w:contextualSpacing/>
        <w:rPr>
          <w:color w:val="000000"/>
          <w:sz w:val="24"/>
          <w:szCs w:val="24"/>
          <w:lang w:val="kk-KZ"/>
        </w:rPr>
      </w:pPr>
    </w:p>
    <w:p w:rsidR="00325C7C" w:rsidRPr="00897EAF" w:rsidRDefault="00325C7C" w:rsidP="00325C7C">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325C7C" w:rsidRPr="00897EAF" w:rsidRDefault="00325C7C" w:rsidP="00325C7C">
      <w:pPr>
        <w:ind w:firstLine="709"/>
        <w:contextualSpacing/>
        <w:rPr>
          <w:color w:val="000000"/>
          <w:sz w:val="24"/>
          <w:szCs w:val="24"/>
          <w:lang w:val="kk-KZ"/>
        </w:rPr>
      </w:pPr>
    </w:p>
    <w:p w:rsidR="00171F4A" w:rsidRPr="00E2495B" w:rsidRDefault="00325C7C" w:rsidP="00EC160A">
      <w:pPr>
        <w:ind w:firstLine="709"/>
        <w:contextualSpacing/>
        <w:rPr>
          <w:lang w:val="kk-KZ"/>
        </w:rPr>
      </w:pPr>
      <w:r w:rsidRPr="00897EAF">
        <w:rPr>
          <w:color w:val="000000"/>
          <w:sz w:val="24"/>
          <w:szCs w:val="24"/>
          <w:lang w:val="kk-KZ"/>
        </w:rPr>
        <w:t>«___»_______________ 20 __ ж.</w:t>
      </w: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81" w:rsidRDefault="00BA7281" w:rsidP="00C755BE">
      <w:r>
        <w:separator/>
      </w:r>
    </w:p>
  </w:endnote>
  <w:endnote w:type="continuationSeparator" w:id="0">
    <w:p w:rsidR="00BA7281" w:rsidRDefault="00BA7281"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81" w:rsidRDefault="00BA7281" w:rsidP="00C755BE">
      <w:r>
        <w:separator/>
      </w:r>
    </w:p>
  </w:footnote>
  <w:footnote w:type="continuationSeparator" w:id="0">
    <w:p w:rsidR="00BA7281" w:rsidRDefault="00BA7281"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7E26471F"/>
    <w:multiLevelType w:val="hybridMultilevel"/>
    <w:tmpl w:val="162AB214"/>
    <w:lvl w:ilvl="0" w:tplc="5B32ECBC">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7572B"/>
    <w:rsid w:val="00083C09"/>
    <w:rsid w:val="00084E1C"/>
    <w:rsid w:val="000A2C15"/>
    <w:rsid w:val="000B24BA"/>
    <w:rsid w:val="000C05C6"/>
    <w:rsid w:val="000C0FB6"/>
    <w:rsid w:val="000C30BA"/>
    <w:rsid w:val="000F39FE"/>
    <w:rsid w:val="000F4EF3"/>
    <w:rsid w:val="00106E46"/>
    <w:rsid w:val="00126A8F"/>
    <w:rsid w:val="00130CA2"/>
    <w:rsid w:val="00136947"/>
    <w:rsid w:val="001479C7"/>
    <w:rsid w:val="00160254"/>
    <w:rsid w:val="001613FD"/>
    <w:rsid w:val="0016159C"/>
    <w:rsid w:val="00161704"/>
    <w:rsid w:val="00163C96"/>
    <w:rsid w:val="00164F45"/>
    <w:rsid w:val="00171F4A"/>
    <w:rsid w:val="00181181"/>
    <w:rsid w:val="00191C07"/>
    <w:rsid w:val="001A10ED"/>
    <w:rsid w:val="001A2DA7"/>
    <w:rsid w:val="001C4E77"/>
    <w:rsid w:val="001F619D"/>
    <w:rsid w:val="002221A1"/>
    <w:rsid w:val="002445D2"/>
    <w:rsid w:val="00247C15"/>
    <w:rsid w:val="00257C56"/>
    <w:rsid w:val="00265439"/>
    <w:rsid w:val="00265A67"/>
    <w:rsid w:val="00267199"/>
    <w:rsid w:val="00267A06"/>
    <w:rsid w:val="002767DA"/>
    <w:rsid w:val="002D06D0"/>
    <w:rsid w:val="002D48A7"/>
    <w:rsid w:val="002D7CC5"/>
    <w:rsid w:val="002E33B4"/>
    <w:rsid w:val="002F7323"/>
    <w:rsid w:val="00325C7C"/>
    <w:rsid w:val="00327680"/>
    <w:rsid w:val="00342E52"/>
    <w:rsid w:val="00352A5B"/>
    <w:rsid w:val="003640EF"/>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F6D3D"/>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191D"/>
    <w:rsid w:val="00704E31"/>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36740"/>
    <w:rsid w:val="00A4078D"/>
    <w:rsid w:val="00A44D79"/>
    <w:rsid w:val="00A57D3B"/>
    <w:rsid w:val="00A63016"/>
    <w:rsid w:val="00AA00C3"/>
    <w:rsid w:val="00AA131E"/>
    <w:rsid w:val="00AB1AFF"/>
    <w:rsid w:val="00AB6EEC"/>
    <w:rsid w:val="00AC26A0"/>
    <w:rsid w:val="00AD45E2"/>
    <w:rsid w:val="00B009D5"/>
    <w:rsid w:val="00B01263"/>
    <w:rsid w:val="00B05409"/>
    <w:rsid w:val="00B23FA8"/>
    <w:rsid w:val="00B370E0"/>
    <w:rsid w:val="00B51844"/>
    <w:rsid w:val="00B53EF0"/>
    <w:rsid w:val="00B6013C"/>
    <w:rsid w:val="00B72D6B"/>
    <w:rsid w:val="00B758FE"/>
    <w:rsid w:val="00B81FEC"/>
    <w:rsid w:val="00B829AD"/>
    <w:rsid w:val="00B96CA1"/>
    <w:rsid w:val="00B96E79"/>
    <w:rsid w:val="00BA3420"/>
    <w:rsid w:val="00BA7281"/>
    <w:rsid w:val="00BB6254"/>
    <w:rsid w:val="00BC3051"/>
    <w:rsid w:val="00BC770D"/>
    <w:rsid w:val="00BE1B03"/>
    <w:rsid w:val="00BF16F5"/>
    <w:rsid w:val="00C03297"/>
    <w:rsid w:val="00C041ED"/>
    <w:rsid w:val="00C209BE"/>
    <w:rsid w:val="00C36680"/>
    <w:rsid w:val="00C37246"/>
    <w:rsid w:val="00C466CF"/>
    <w:rsid w:val="00C755BE"/>
    <w:rsid w:val="00C847E1"/>
    <w:rsid w:val="00C8717E"/>
    <w:rsid w:val="00C87433"/>
    <w:rsid w:val="00CA38CD"/>
    <w:rsid w:val="00CB38F9"/>
    <w:rsid w:val="00CC650A"/>
    <w:rsid w:val="00CD08EF"/>
    <w:rsid w:val="00CD25B8"/>
    <w:rsid w:val="00CD503B"/>
    <w:rsid w:val="00CD6655"/>
    <w:rsid w:val="00CE02C2"/>
    <w:rsid w:val="00CE1A10"/>
    <w:rsid w:val="00CE4815"/>
    <w:rsid w:val="00D03A6C"/>
    <w:rsid w:val="00D05489"/>
    <w:rsid w:val="00D24D08"/>
    <w:rsid w:val="00D5294F"/>
    <w:rsid w:val="00D66DE1"/>
    <w:rsid w:val="00D91A9C"/>
    <w:rsid w:val="00DA4D18"/>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C160A"/>
    <w:rsid w:val="00ED1163"/>
    <w:rsid w:val="00ED39F5"/>
    <w:rsid w:val="00EE2FC3"/>
    <w:rsid w:val="00EE771C"/>
    <w:rsid w:val="00EF3E26"/>
    <w:rsid w:val="00F04CDA"/>
    <w:rsid w:val="00F0765E"/>
    <w:rsid w:val="00F471D1"/>
    <w:rsid w:val="00F4733F"/>
    <w:rsid w:val="00F6466C"/>
    <w:rsid w:val="00F6656D"/>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AEC56-D864-425B-B390-1809070E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styleId="ae">
    <w:name w:val="List Paragraph"/>
    <w:basedOn w:val="a"/>
    <w:uiPriority w:val="34"/>
    <w:qFormat/>
    <w:rsid w:val="00083C09"/>
    <w:pPr>
      <w:ind w:left="720"/>
      <w:contextualSpacing/>
    </w:pPr>
  </w:style>
  <w:style w:type="character" w:customStyle="1" w:styleId="note">
    <w:name w:val="note"/>
    <w:rsid w:val="003640EF"/>
  </w:style>
  <w:style w:type="paragraph" w:customStyle="1" w:styleId="23">
    <w:name w:val="Абзац списка2"/>
    <w:basedOn w:val="a"/>
    <w:rsid w:val="003640EF"/>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9350</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6</cp:revision>
  <cp:lastPrinted>2016-09-20T02:40:00Z</cp:lastPrinted>
  <dcterms:created xsi:type="dcterms:W3CDTF">2019-11-12T09:35:00Z</dcterms:created>
  <dcterms:modified xsi:type="dcterms:W3CDTF">2019-11-15T12:02:00Z</dcterms:modified>
</cp:coreProperties>
</file>