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792BF7" w:rsidRDefault="00792BF7" w:rsidP="00792B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E14210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 конкурсқа әңгімелесуге жіберілген кандидаттар  тізімі </w:t>
      </w:r>
      <w:r w:rsidR="00847FA4">
        <w:rPr>
          <w:rFonts w:ascii="Times New Roman" w:hAnsi="Times New Roman" w:cs="Times New Roman"/>
          <w:b/>
          <w:sz w:val="24"/>
          <w:lang w:val="kk-KZ"/>
        </w:rPr>
        <w:t>03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="00847FA4">
        <w:rPr>
          <w:rFonts w:ascii="Times New Roman" w:hAnsi="Times New Roman" w:cs="Times New Roman"/>
          <w:b/>
          <w:sz w:val="24"/>
          <w:lang w:val="kk-KZ"/>
        </w:rPr>
        <w:t>8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792BF7" w:rsidRDefault="00792BF7" w:rsidP="00792BF7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327E26">
        <w:rPr>
          <w:rFonts w:ascii="Times New Roman" w:hAnsi="Times New Roman" w:cs="Times New Roman"/>
          <w:b/>
          <w:sz w:val="24"/>
          <w:lang w:val="kk-KZ"/>
        </w:rPr>
        <w:t>0</w:t>
      </w:r>
      <w:r w:rsidR="002D0E43">
        <w:rPr>
          <w:rFonts w:ascii="Times New Roman" w:hAnsi="Times New Roman" w:cs="Times New Roman"/>
          <w:b/>
          <w:sz w:val="24"/>
          <w:lang w:val="kk-KZ"/>
        </w:rPr>
        <w:t>8</w:t>
      </w:r>
      <w:bookmarkStart w:id="0" w:name="_GoBack"/>
      <w:bookmarkEnd w:id="0"/>
      <w:r w:rsidR="00847FA4">
        <w:rPr>
          <w:rFonts w:ascii="Times New Roman" w:hAnsi="Times New Roman" w:cs="Times New Roman"/>
          <w:b/>
          <w:sz w:val="24"/>
          <w:lang w:val="kk-KZ"/>
        </w:rPr>
        <w:t xml:space="preserve"> тамыз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сағат 10.00.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E14210" w:rsidRPr="005C66AF" w:rsidTr="00966C18">
        <w:trPr>
          <w:trHeight w:val="7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5C66AF" w:rsidRDefault="00E14210" w:rsidP="00117804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5C66AF" w:rsidRDefault="00E14210" w:rsidP="00966C18">
            <w:pPr>
              <w:rPr>
                <w:b/>
                <w:bCs/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</w:tc>
      </w:tr>
      <w:tr w:rsidR="00E14210" w:rsidRPr="001938B4" w:rsidTr="00117804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4210" w:rsidRPr="00D959F7" w:rsidRDefault="00E14210" w:rsidP="00327E2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C51BBE" w:rsidRPr="00BE48AB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з</w:t>
            </w:r>
            <w:r w:rsidR="00C51BBE" w:rsidRPr="00BE4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аңды тұлғалармен жұмыс</w:t>
            </w:r>
            <w:r w:rsidR="00C51BBE" w:rsidRPr="00BE48AB">
              <w:rPr>
                <w:szCs w:val="28"/>
                <w:lang w:val="kk-KZ"/>
              </w:rPr>
              <w:t xml:space="preserve"> </w:t>
            </w:r>
            <w:r w:rsidR="00327E26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 w:rsidR="00327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51BBE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D40424" w:rsidRDefault="00C51BBE" w:rsidP="00C51BBE">
            <w:pPr>
              <w:spacing w:after="0"/>
              <w:jc w:val="center"/>
              <w:rPr>
                <w:color w:val="000000"/>
                <w:sz w:val="24"/>
              </w:rPr>
            </w:pPr>
            <w:r w:rsidRPr="00D40424">
              <w:rPr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931049" w:rsidRDefault="00C51BBE" w:rsidP="00C51BBE">
            <w:pPr>
              <w:spacing w:after="0"/>
              <w:rPr>
                <w:color w:val="000000"/>
                <w:sz w:val="24"/>
                <w:szCs w:val="24"/>
              </w:rPr>
            </w:pPr>
            <w:r w:rsidRPr="00931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Сабажанова Салтанат Амангалиевна</w:t>
            </w:r>
          </w:p>
        </w:tc>
      </w:tr>
      <w:tr w:rsidR="00C51BBE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D40424" w:rsidRDefault="00C51BBE" w:rsidP="00C51BBE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931049" w:rsidRDefault="00C51BBE" w:rsidP="00C51BBE">
            <w:pPr>
              <w:spacing w:after="0"/>
              <w:rPr>
                <w:bCs/>
                <w:sz w:val="24"/>
                <w:szCs w:val="24"/>
              </w:rPr>
            </w:pPr>
            <w:r w:rsidRPr="009310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Мадиярова Алма Толеуханқызы</w:t>
            </w:r>
          </w:p>
        </w:tc>
      </w:tr>
      <w:tr w:rsidR="00847FA4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Default="00847FA4" w:rsidP="00C51BBE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Pr="00847FA4" w:rsidRDefault="00847FA4" w:rsidP="00C51B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7F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Кабденов Азат Муратбекулы</w:t>
            </w:r>
          </w:p>
        </w:tc>
      </w:tr>
      <w:tr w:rsidR="00E14210" w:rsidRPr="00E14210" w:rsidTr="00117804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E14210" w:rsidRDefault="00E14210" w:rsidP="00327E2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327E26" w:rsidRPr="00E1532E">
              <w:rPr>
                <w:rFonts w:ascii="Times New Roman" w:hAnsi="Times New Roman"/>
                <w:b/>
                <w:color w:val="000000"/>
                <w:lang w:val="kk-KZ"/>
              </w:rPr>
              <w:t xml:space="preserve">«Ақпаратты қабылдау және беру орталығы» </w:t>
            </w:r>
            <w:r w:rsidRPr="006F52D4">
              <w:rPr>
                <w:szCs w:val="28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 w:rsidR="00327E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C51BBE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AA44F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931049" w:rsidRDefault="00C51BBE" w:rsidP="00C51BBE">
            <w:pPr>
              <w:spacing w:after="0"/>
              <w:rPr>
                <w:color w:val="000000"/>
                <w:sz w:val="24"/>
                <w:szCs w:val="24"/>
              </w:rPr>
            </w:pPr>
            <w:r w:rsidRPr="00931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Сабажанова Салтанат Амангалиевна</w:t>
            </w:r>
          </w:p>
        </w:tc>
      </w:tr>
      <w:tr w:rsidR="00C51BBE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931049" w:rsidRDefault="00C51BBE" w:rsidP="00C51BBE">
            <w:pPr>
              <w:spacing w:after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9310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Серикпаева Карлыгаш Нурлыбаевна</w:t>
            </w:r>
          </w:p>
        </w:tc>
      </w:tr>
      <w:tr w:rsidR="00C51BBE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931049" w:rsidRDefault="00C51BBE" w:rsidP="00C51BBE">
            <w:pPr>
              <w:spacing w:after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9310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Мадиярова Алма Толеуханқызы</w:t>
            </w:r>
          </w:p>
        </w:tc>
      </w:tr>
      <w:tr w:rsidR="00E14210" w:rsidRPr="00E14210" w:rsidTr="00117804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E14210" w:rsidRDefault="00E14210" w:rsidP="00C51BBE">
            <w:pPr>
              <w:rPr>
                <w:b/>
                <w:color w:val="000000"/>
                <w:sz w:val="24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C51BBE" w:rsidRPr="00C51BBE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м</w:t>
            </w:r>
            <w:r w:rsidR="00C51BBE" w:rsidRPr="00C51BB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әжбүрлеп өндіру және дәрменсіз борышкерлермен жұмыс</w:t>
            </w:r>
            <w:r w:rsidR="00327E26" w:rsidRPr="00E1532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 w:rsidR="00327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51BBE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8F7500" w:rsidRDefault="00C51BBE" w:rsidP="00C51BBE">
            <w:pPr>
              <w:spacing w:after="0"/>
              <w:rPr>
                <w:color w:val="000000"/>
                <w:sz w:val="24"/>
                <w:szCs w:val="24"/>
              </w:rPr>
            </w:pPr>
            <w:r w:rsidRPr="008F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Джумажанов Асан Бакдаулетович  </w:t>
            </w:r>
          </w:p>
        </w:tc>
      </w:tr>
      <w:tr w:rsidR="00C51BBE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8F7500" w:rsidRDefault="00C51BBE" w:rsidP="00C51BBE">
            <w:pPr>
              <w:spacing w:after="0"/>
              <w:rPr>
                <w:sz w:val="24"/>
                <w:szCs w:val="24"/>
              </w:rPr>
            </w:pPr>
            <w:r w:rsidRPr="008F7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Сабажанова Салтанат Амангалиевна</w:t>
            </w:r>
          </w:p>
        </w:tc>
      </w:tr>
      <w:tr w:rsidR="00C51BBE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8F7500" w:rsidRDefault="00C51BBE" w:rsidP="00C51BBE">
            <w:pPr>
              <w:spacing w:after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F75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Серикпаева Карлыгаш Нурлыбаевна</w:t>
            </w:r>
          </w:p>
        </w:tc>
      </w:tr>
      <w:tr w:rsidR="00C51BBE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8F7500" w:rsidRDefault="00C51BBE" w:rsidP="00C51BBE">
            <w:pPr>
              <w:spacing w:after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F75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Мадиярова Алма Толеуханқызы</w:t>
            </w:r>
          </w:p>
        </w:tc>
      </w:tr>
      <w:tr w:rsidR="00966C18" w:rsidRPr="00966C18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18" w:rsidRDefault="00966C18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5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C18" w:rsidRPr="00966C18" w:rsidRDefault="00966C18" w:rsidP="00C51B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5F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Еркін Сұнғат Еркінұлы</w:t>
            </w:r>
          </w:p>
        </w:tc>
      </w:tr>
      <w:tr w:rsidR="00327E26" w:rsidRPr="00466C57" w:rsidTr="00FB081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7A43B9" w:rsidRDefault="00327E26" w:rsidP="00C51BB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екеттік кірістер </w:t>
            </w:r>
            <w:r w:rsidRPr="00327E26">
              <w:rPr>
                <w:rFonts w:ascii="Times New Roman" w:hAnsi="Times New Roman" w:cs="Times New Roman"/>
                <w:b/>
                <w:sz w:val="24"/>
                <w:lang w:val="kk-KZ"/>
              </w:rPr>
              <w:t>басқармасының</w:t>
            </w:r>
            <w:r w:rsidRPr="00327E2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C51BBE" w:rsidRPr="00BE48AB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о</w:t>
            </w:r>
            <w:r w:rsidR="00C51BBE" w:rsidRPr="00BE4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ңайлатылған тәртіп бойынша камералды бақылау жүргізу</w:t>
            </w:r>
            <w:r w:rsidR="00C51BBE" w:rsidRPr="00BE48A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C51BBE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Default="00C51BBE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BE" w:rsidRPr="00931049" w:rsidRDefault="00C51BBE" w:rsidP="00C51BBE">
            <w:pPr>
              <w:spacing w:after="0"/>
              <w:rPr>
                <w:color w:val="000000"/>
                <w:sz w:val="24"/>
                <w:szCs w:val="24"/>
              </w:rPr>
            </w:pPr>
            <w:r w:rsidRPr="00931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Сабажанова Салтанат Амангалиевна</w:t>
            </w:r>
          </w:p>
        </w:tc>
      </w:tr>
      <w:tr w:rsidR="00847FA4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Default="00847FA4" w:rsidP="00163DC7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Pr="00931049" w:rsidRDefault="00847FA4" w:rsidP="00163DC7">
            <w:pPr>
              <w:spacing w:after="0"/>
              <w:rPr>
                <w:bCs/>
                <w:sz w:val="24"/>
                <w:szCs w:val="24"/>
              </w:rPr>
            </w:pPr>
            <w:r w:rsidRPr="009310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Мадиярова Алма Толеуханқызы</w:t>
            </w:r>
          </w:p>
        </w:tc>
      </w:tr>
      <w:tr w:rsidR="00847FA4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Default="00847FA4" w:rsidP="00C51BBE">
            <w:pPr>
              <w:spacing w:after="0"/>
              <w:jc w:val="center"/>
              <w:rPr>
                <w:color w:val="000000"/>
                <w:sz w:val="24"/>
                <w:lang w:val="kk-KZ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Pr="00931049" w:rsidRDefault="00847FA4" w:rsidP="00C51BBE">
            <w:pPr>
              <w:spacing w:after="0"/>
              <w:rPr>
                <w:bCs/>
                <w:sz w:val="24"/>
                <w:szCs w:val="24"/>
              </w:rPr>
            </w:pPr>
            <w:r w:rsidRPr="00847F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Кабденов Азат Муратбекулы</w:t>
            </w:r>
          </w:p>
        </w:tc>
      </w:tr>
    </w:tbl>
    <w:p w:rsidR="00E14210" w:rsidRPr="00792BF7" w:rsidRDefault="00E14210" w:rsidP="00792B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sectPr w:rsidR="00E14210" w:rsidRPr="00792BF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2302C"/>
    <w:rsid w:val="001837EA"/>
    <w:rsid w:val="00184C2E"/>
    <w:rsid w:val="001B051D"/>
    <w:rsid w:val="001E3233"/>
    <w:rsid w:val="002D0E43"/>
    <w:rsid w:val="00327E26"/>
    <w:rsid w:val="00347B43"/>
    <w:rsid w:val="00504A94"/>
    <w:rsid w:val="00551D00"/>
    <w:rsid w:val="00587EC8"/>
    <w:rsid w:val="00675FBF"/>
    <w:rsid w:val="006A78C0"/>
    <w:rsid w:val="00792BF7"/>
    <w:rsid w:val="00795D79"/>
    <w:rsid w:val="007D0F1A"/>
    <w:rsid w:val="00832A8C"/>
    <w:rsid w:val="00847FA4"/>
    <w:rsid w:val="008B6308"/>
    <w:rsid w:val="00966C18"/>
    <w:rsid w:val="00A05699"/>
    <w:rsid w:val="00A34F79"/>
    <w:rsid w:val="00AD461D"/>
    <w:rsid w:val="00BA29B1"/>
    <w:rsid w:val="00C51BBE"/>
    <w:rsid w:val="00D00608"/>
    <w:rsid w:val="00D47B0B"/>
    <w:rsid w:val="00D959F7"/>
    <w:rsid w:val="00DD020E"/>
    <w:rsid w:val="00E14210"/>
    <w:rsid w:val="00EC46E1"/>
    <w:rsid w:val="00F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1A3F"/>
  <w15:docId w15:val="{264CB1F6-3349-48F4-8ED8-4FC866C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1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66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Мадина Валихановна Валиханова</cp:lastModifiedBy>
  <cp:revision>4</cp:revision>
  <dcterms:created xsi:type="dcterms:W3CDTF">2017-08-03T06:30:00Z</dcterms:created>
  <dcterms:modified xsi:type="dcterms:W3CDTF">2017-08-03T09:28:00Z</dcterms:modified>
</cp:coreProperties>
</file>