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34" w:rsidRDefault="00457D34" w:rsidP="00457D34">
      <w:pPr>
        <w:jc w:val="both"/>
        <w:rPr>
          <w:rFonts w:ascii="Times New Roman" w:hAnsi="Times New Roman"/>
          <w:b/>
          <w:sz w:val="28"/>
          <w:szCs w:val="28"/>
          <w:u w:val="single"/>
          <w:lang w:val="kk-KZ"/>
        </w:rPr>
      </w:pPr>
      <w:bookmarkStart w:id="0" w:name="_GoBack"/>
      <w:bookmarkEnd w:id="0"/>
      <w:r w:rsidRPr="00AC601D">
        <w:rPr>
          <w:rFonts w:ascii="Times New Roman" w:hAnsi="Times New Roman"/>
          <w:b/>
          <w:sz w:val="28"/>
          <w:szCs w:val="28"/>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w:t>
      </w:r>
      <w:r w:rsidRPr="00AC601D">
        <w:rPr>
          <w:rFonts w:ascii="Times New Roman" w:hAnsi="Times New Roman"/>
          <w:b/>
          <w:bCs/>
          <w:iCs/>
          <w:sz w:val="28"/>
          <w:szCs w:val="28"/>
          <w:u w:val="single"/>
          <w:lang w:val="kk-KZ"/>
        </w:rPr>
        <w:t xml:space="preserve">Төменгі болып табылмайтын </w:t>
      </w:r>
      <w:r w:rsidRPr="0076149D">
        <w:rPr>
          <w:rFonts w:ascii="Times New Roman" w:hAnsi="Times New Roman" w:cs="Times New Roman"/>
          <w:b/>
          <w:bCs/>
          <w:iCs/>
          <w:sz w:val="28"/>
          <w:szCs w:val="28"/>
          <w:u w:val="single"/>
          <w:lang w:val="kk-KZ"/>
        </w:rPr>
        <w:t>«</w:t>
      </w:r>
      <w:r w:rsidRPr="0076149D">
        <w:rPr>
          <w:rFonts w:ascii="Times New Roman" w:hAnsi="Times New Roman" w:cs="Times New Roman"/>
          <w:b/>
          <w:sz w:val="28"/>
          <w:szCs w:val="28"/>
          <w:u w:val="single"/>
          <w:lang w:val="kk-KZ"/>
        </w:rPr>
        <w:t xml:space="preserve">Б» корпусының әкімшілік мемлекеттік бос лауазымдарға орналасуға </w:t>
      </w:r>
      <w:r w:rsidRPr="005353A1">
        <w:rPr>
          <w:rFonts w:ascii="Times New Roman" w:hAnsi="Times New Roman"/>
          <w:b/>
          <w:sz w:val="28"/>
          <w:szCs w:val="28"/>
          <w:u w:val="single"/>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ішкі конкурсқа әңгімелесуге жіберілген кандидаттар тізімі.</w:t>
      </w:r>
    </w:p>
    <w:p w:rsidR="00993F11" w:rsidRPr="00B913BD" w:rsidRDefault="00993F11" w:rsidP="00993F11">
      <w:pPr>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3"/>
        <w:gridCol w:w="8417"/>
        <w:gridCol w:w="15"/>
      </w:tblGrid>
      <w:tr w:rsidR="00993F11" w:rsidRPr="00B913BD" w:rsidTr="00323690">
        <w:tc>
          <w:tcPr>
            <w:tcW w:w="916" w:type="dxa"/>
            <w:tcBorders>
              <w:top w:val="single" w:sz="4" w:space="0" w:color="auto"/>
            </w:tcBorders>
          </w:tcPr>
          <w:p w:rsidR="00993F11" w:rsidRPr="00B913BD" w:rsidRDefault="00993F11" w:rsidP="00323690">
            <w:pPr>
              <w:jc w:val="both"/>
              <w:rPr>
                <w:b/>
                <w:sz w:val="28"/>
                <w:szCs w:val="28"/>
                <w:u w:val="single"/>
                <w:lang w:val="kk-KZ"/>
              </w:rPr>
            </w:pPr>
            <w:r w:rsidRPr="00B913BD">
              <w:rPr>
                <w:b/>
                <w:sz w:val="28"/>
                <w:szCs w:val="28"/>
                <w:u w:val="single"/>
                <w:lang w:val="kk-KZ"/>
              </w:rPr>
              <w:t>№р/с</w:t>
            </w:r>
          </w:p>
        </w:tc>
        <w:tc>
          <w:tcPr>
            <w:tcW w:w="8655" w:type="dxa"/>
            <w:gridSpan w:val="2"/>
          </w:tcPr>
          <w:p w:rsidR="00993F11" w:rsidRPr="00B913BD" w:rsidRDefault="00993F11" w:rsidP="00323690">
            <w:pPr>
              <w:jc w:val="both"/>
              <w:rPr>
                <w:b/>
                <w:sz w:val="28"/>
                <w:szCs w:val="28"/>
                <w:u w:val="single"/>
                <w:lang w:val="kk-KZ"/>
              </w:rPr>
            </w:pPr>
            <w:r w:rsidRPr="00B913BD">
              <w:rPr>
                <w:b/>
                <w:sz w:val="28"/>
                <w:szCs w:val="28"/>
                <w:u w:val="single"/>
                <w:lang w:val="kk-KZ"/>
              </w:rPr>
              <w:t>АТӘ</w:t>
            </w:r>
          </w:p>
        </w:tc>
      </w:tr>
      <w:tr w:rsidR="00993F11" w:rsidRPr="00B913BD" w:rsidTr="00323690">
        <w:tblPrEx>
          <w:tblLook w:val="0000" w:firstRow="0" w:lastRow="0" w:firstColumn="0" w:lastColumn="0" w:noHBand="0" w:noVBand="0"/>
        </w:tblPrEx>
        <w:trPr>
          <w:trHeight w:val="602"/>
        </w:trPr>
        <w:tc>
          <w:tcPr>
            <w:tcW w:w="9571" w:type="dxa"/>
            <w:gridSpan w:val="3"/>
          </w:tcPr>
          <w:p w:rsidR="00993F11" w:rsidRPr="00FA528B" w:rsidRDefault="00993F11" w:rsidP="00323690">
            <w:pPr>
              <w:jc w:val="both"/>
              <w:rPr>
                <w:color w:val="000000" w:themeColor="text1"/>
                <w:sz w:val="28"/>
                <w:szCs w:val="28"/>
                <w:lang w:val="kk-KZ"/>
              </w:rPr>
            </w:pPr>
            <w:r w:rsidRPr="00FA528B">
              <w:rPr>
                <w:color w:val="000000" w:themeColor="text1"/>
                <w:sz w:val="28"/>
                <w:szCs w:val="28"/>
                <w:lang w:val="kk-KZ"/>
              </w:rPr>
              <w:t xml:space="preserve">Глубокое ауданы бойынша Мемлекеттік кірістер басқармасының Салық  төлеушілермен  жұмыс бөлімінің  бас маман            </w:t>
            </w:r>
          </w:p>
        </w:tc>
      </w:tr>
      <w:tr w:rsidR="00993F11" w:rsidRPr="00B913BD" w:rsidTr="00323690">
        <w:tblPrEx>
          <w:tblLook w:val="0000" w:firstRow="0" w:lastRow="0" w:firstColumn="0" w:lastColumn="0" w:noHBand="0" w:noVBand="0"/>
        </w:tblPrEx>
        <w:trPr>
          <w:gridAfter w:val="1"/>
          <w:wAfter w:w="15" w:type="dxa"/>
          <w:trHeight w:val="707"/>
        </w:trPr>
        <w:tc>
          <w:tcPr>
            <w:tcW w:w="916" w:type="dxa"/>
          </w:tcPr>
          <w:p w:rsidR="00993F11" w:rsidRPr="00B913BD" w:rsidRDefault="00993F11" w:rsidP="00323690">
            <w:pPr>
              <w:ind w:left="108"/>
              <w:rPr>
                <w:b/>
                <w:sz w:val="28"/>
                <w:szCs w:val="28"/>
                <w:u w:val="single"/>
                <w:lang w:val="kk-KZ"/>
              </w:rPr>
            </w:pPr>
            <w:r w:rsidRPr="00B913BD">
              <w:rPr>
                <w:b/>
                <w:sz w:val="28"/>
                <w:szCs w:val="28"/>
                <w:u w:val="single"/>
                <w:lang w:val="kk-KZ"/>
              </w:rPr>
              <w:t>1</w:t>
            </w:r>
          </w:p>
        </w:tc>
        <w:tc>
          <w:tcPr>
            <w:tcW w:w="8640" w:type="dxa"/>
            <w:shd w:val="clear" w:color="auto" w:fill="auto"/>
          </w:tcPr>
          <w:p w:rsidR="00993F11" w:rsidRPr="000A78A6" w:rsidRDefault="00993F11" w:rsidP="00993F11">
            <w:pPr>
              <w:widowControl/>
              <w:numPr>
                <w:ilvl w:val="0"/>
                <w:numId w:val="1"/>
              </w:numPr>
              <w:autoSpaceDE/>
              <w:autoSpaceDN/>
              <w:adjustRightInd/>
              <w:jc w:val="both"/>
              <w:rPr>
                <w:sz w:val="24"/>
                <w:szCs w:val="24"/>
              </w:rPr>
            </w:pPr>
            <w:r w:rsidRPr="000A78A6">
              <w:rPr>
                <w:b/>
                <w:sz w:val="24"/>
                <w:szCs w:val="24"/>
                <w:u w:val="single"/>
                <w:lang w:val="kk-KZ"/>
              </w:rPr>
              <w:t>Слабодчиков Александр Владимирович</w:t>
            </w:r>
          </w:p>
          <w:p w:rsidR="00993F11" w:rsidRPr="00B913BD" w:rsidRDefault="00993F11" w:rsidP="00993F11">
            <w:pPr>
              <w:pStyle w:val="a4"/>
              <w:widowControl/>
              <w:numPr>
                <w:ilvl w:val="0"/>
                <w:numId w:val="2"/>
              </w:numPr>
              <w:autoSpaceDE/>
              <w:autoSpaceDN/>
              <w:adjustRightInd/>
              <w:ind w:left="-65"/>
              <w:jc w:val="both"/>
              <w:rPr>
                <w:b/>
                <w:sz w:val="28"/>
                <w:szCs w:val="28"/>
                <w:u w:val="single"/>
                <w:lang w:val="kk-KZ"/>
              </w:rPr>
            </w:pPr>
          </w:p>
        </w:tc>
      </w:tr>
    </w:tbl>
    <w:p w:rsidR="00993F11" w:rsidRPr="00426BA0" w:rsidRDefault="00993F11" w:rsidP="00993F11">
      <w:pPr>
        <w:rPr>
          <w:rFonts w:ascii="Times New Roman" w:hAnsi="Times New Roman"/>
          <w:sz w:val="28"/>
          <w:szCs w:val="28"/>
          <w:lang w:val="kk-KZ"/>
        </w:rPr>
      </w:pPr>
    </w:p>
    <w:p w:rsidR="00993F11" w:rsidRDefault="00993F11" w:rsidP="00993F11">
      <w:pPr>
        <w:jc w:val="both"/>
        <w:rPr>
          <w:rFonts w:ascii="Times New Roman" w:hAnsi="Times New Roman"/>
          <w:b/>
          <w:color w:val="000000" w:themeColor="text1"/>
          <w:sz w:val="28"/>
          <w:szCs w:val="28"/>
          <w:u w:val="single"/>
          <w:lang w:val="kk-KZ"/>
        </w:rPr>
      </w:pPr>
    </w:p>
    <w:p w:rsidR="00AE6FBA" w:rsidRDefault="00AE6FBA"/>
    <w:sectPr w:rsidR="00AE6FBA" w:rsidSect="000A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1"/>
    <w:rsid w:val="000A32AC"/>
    <w:rsid w:val="00457D34"/>
    <w:rsid w:val="00993F11"/>
    <w:rsid w:val="00AE6FBA"/>
    <w:rsid w:val="00F3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3892-3CE2-4A10-9FE7-E54E2952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C"/>
  </w:style>
  <w:style w:type="paragraph" w:styleId="3">
    <w:name w:val="heading 3"/>
    <w:basedOn w:val="a"/>
    <w:next w:val="a"/>
    <w:link w:val="30"/>
    <w:semiHidden/>
    <w:unhideWhenUsed/>
    <w:qFormat/>
    <w:rsid w:val="00993F1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F1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93F11"/>
    <w:pPr>
      <w:spacing w:after="0" w:line="240" w:lineRule="auto"/>
    </w:pPr>
    <w:rPr>
      <w:rFonts w:ascii="Calibri" w:eastAsia="Times New Roman" w:hAnsi="Calibri" w:cs="Times New Roman"/>
    </w:rPr>
  </w:style>
  <w:style w:type="character" w:customStyle="1" w:styleId="30">
    <w:name w:val="Заголовок 3 Знак"/>
    <w:basedOn w:val="a0"/>
    <w:link w:val="3"/>
    <w:semiHidden/>
    <w:rsid w:val="00993F11"/>
    <w:rPr>
      <w:rFonts w:asciiTheme="majorHAnsi" w:eastAsiaTheme="majorEastAsia" w:hAnsiTheme="majorHAnsi" w:cstheme="majorBidi"/>
      <w:b/>
      <w:bCs/>
      <w:color w:val="4F81BD" w:themeColor="accent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993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993F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Минор</dc:creator>
  <cp:keywords/>
  <dc:description/>
  <cp:lastModifiedBy>Мадина Валихановна Валиханова</cp:lastModifiedBy>
  <cp:revision>2</cp:revision>
  <dcterms:created xsi:type="dcterms:W3CDTF">2017-08-17T10:28:00Z</dcterms:created>
  <dcterms:modified xsi:type="dcterms:W3CDTF">2017-08-17T10:28:00Z</dcterms:modified>
</cp:coreProperties>
</file>