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D" w:rsidRDefault="00CD799D" w:rsidP="00680B15">
      <w:pPr>
        <w:pStyle w:val="1"/>
        <w:shd w:val="clear" w:color="auto" w:fill="FFFFFF"/>
        <w:spacing w:after="0" w:afterAutospacing="0"/>
        <w:jc w:val="center"/>
        <w:rPr>
          <w:sz w:val="24"/>
          <w:szCs w:val="24"/>
        </w:rPr>
      </w:pPr>
      <w:bookmarkStart w:id="0" w:name="_GoBack"/>
    </w:p>
    <w:p w:rsidR="00A2787E" w:rsidRDefault="00A2787E" w:rsidP="00680B15">
      <w:pPr>
        <w:pStyle w:val="1"/>
        <w:shd w:val="clear" w:color="auto" w:fill="FFFFFF"/>
        <w:spacing w:after="0" w:afterAutospacing="0"/>
        <w:jc w:val="center"/>
        <w:rPr>
          <w:sz w:val="24"/>
          <w:szCs w:val="24"/>
        </w:rPr>
      </w:pPr>
    </w:p>
    <w:p w:rsidR="003D19A2" w:rsidRPr="006D1DD1" w:rsidRDefault="003D19A2" w:rsidP="0063214D">
      <w:pPr>
        <w:pStyle w:val="a4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D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D19A2" w:rsidRPr="00D44394" w:rsidRDefault="00D44394" w:rsidP="003D1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394">
        <w:rPr>
          <w:rFonts w:ascii="Times New Roman" w:hAnsi="Times New Roman" w:cs="Times New Roman"/>
          <w:b/>
          <w:sz w:val="28"/>
          <w:szCs w:val="28"/>
        </w:rPr>
        <w:t>Департамент государственных доходов по Восточно-Казахстанской области просит</w:t>
      </w:r>
      <w:r w:rsidR="004068D7">
        <w:rPr>
          <w:rFonts w:ascii="Times New Roman" w:hAnsi="Times New Roman" w:cs="Times New Roman"/>
          <w:b/>
          <w:sz w:val="28"/>
          <w:szCs w:val="28"/>
        </w:rPr>
        <w:t xml:space="preserve"> разместить в ближайшем выпуске</w:t>
      </w:r>
      <w:r w:rsidR="004068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44394">
        <w:rPr>
          <w:rFonts w:ascii="Times New Roman" w:hAnsi="Times New Roman" w:cs="Times New Roman"/>
          <w:b/>
          <w:sz w:val="28"/>
          <w:szCs w:val="28"/>
        </w:rPr>
        <w:t>статью на тему</w:t>
      </w:r>
      <w:r w:rsidR="003D19A2" w:rsidRPr="00D44394">
        <w:rPr>
          <w:rFonts w:ascii="Times New Roman" w:hAnsi="Times New Roman" w:cs="Times New Roman"/>
          <w:sz w:val="28"/>
          <w:szCs w:val="28"/>
        </w:rPr>
        <w:t xml:space="preserve">, </w:t>
      </w:r>
      <w:r w:rsidR="003D19A2" w:rsidRPr="00D44394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  <w:r w:rsidR="003D19A2" w:rsidRPr="00D44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99D" w:rsidRPr="006D1DD1" w:rsidRDefault="00CD799D" w:rsidP="003D1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D1">
        <w:rPr>
          <w:rFonts w:ascii="Times New Roman" w:hAnsi="Times New Roman" w:cs="Times New Roman"/>
          <w:b/>
          <w:sz w:val="24"/>
          <w:szCs w:val="24"/>
        </w:rPr>
        <w:t>Возникновение налогового обязательства при реализации имущества и порядок его исполнения</w:t>
      </w:r>
    </w:p>
    <w:p w:rsidR="00402B22" w:rsidRPr="006D1DD1" w:rsidRDefault="00552A1A" w:rsidP="006321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="00402B22" w:rsidRPr="006D1DD1">
          <w:rPr>
            <w:rStyle w:val="a3"/>
            <w:rFonts w:ascii="Times New Roman" w:hAnsi="Times New Roman" w:cs="Times New Roman"/>
            <w:sz w:val="24"/>
            <w:szCs w:val="24"/>
          </w:rPr>
          <w:t>статье 180</w:t>
        </w:r>
      </w:hyperlink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Налогового кодекса к имущественному доходу, подлежащему налогообложению, относится:</w:t>
      </w:r>
    </w:p>
    <w:p w:rsidR="00402B22" w:rsidRPr="006D1DD1" w:rsidRDefault="005B3D7D" w:rsidP="006321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1) доход от прироста стоимости при реализации физическим лицом, а также </w:t>
      </w:r>
      <w:r w:rsidR="00552A1A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индивидуальным предпринимателем (далее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ИП</w:t>
      </w:r>
      <w:r w:rsidR="003B674F" w:rsidRPr="006D1DD1">
        <w:rPr>
          <w:rStyle w:val="s02"/>
          <w:rFonts w:ascii="Times New Roman" w:hAnsi="Times New Roman" w:cs="Times New Roman"/>
          <w:sz w:val="24"/>
          <w:szCs w:val="24"/>
        </w:rPr>
        <w:t>)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, применяющим </w:t>
      </w:r>
      <w:r w:rsidR="003B674F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специальный налоговый режим (далее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СНР</w:t>
      </w:r>
      <w:r w:rsidR="003B674F" w:rsidRPr="006D1DD1">
        <w:rPr>
          <w:rStyle w:val="s02"/>
          <w:rFonts w:ascii="Times New Roman" w:hAnsi="Times New Roman" w:cs="Times New Roman"/>
          <w:sz w:val="24"/>
          <w:szCs w:val="24"/>
        </w:rPr>
        <w:t>)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для субъектов малого бизнеса, имущества, указанного в статье 180-1 </w:t>
      </w:r>
      <w:r w:rsidR="00926038" w:rsidRPr="006D1DD1">
        <w:rPr>
          <w:rStyle w:val="s02"/>
          <w:rFonts w:ascii="Times New Roman" w:hAnsi="Times New Roman" w:cs="Times New Roman"/>
          <w:sz w:val="24"/>
          <w:szCs w:val="24"/>
        </w:rPr>
        <w:t>Налогового кодекса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;</w:t>
      </w:r>
    </w:p>
    <w:p w:rsidR="00402B22" w:rsidRPr="006D1DD1" w:rsidRDefault="005B3D7D" w:rsidP="006321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2) доход от прироста стоимости при передаче физическим лицом, а также ИП, применяющим СНР для субъектов малого бизнеса, имущества (кроме денег) в качестве вклада в уставный капитал, указанного в статье 180-2 </w:t>
      </w:r>
      <w:r w:rsidR="00926038" w:rsidRPr="006D1DD1">
        <w:rPr>
          <w:rStyle w:val="s02"/>
          <w:rFonts w:ascii="Times New Roman" w:hAnsi="Times New Roman" w:cs="Times New Roman"/>
          <w:sz w:val="24"/>
          <w:szCs w:val="24"/>
        </w:rPr>
        <w:t>Налогового кодекса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;</w:t>
      </w:r>
    </w:p>
    <w:p w:rsidR="00402B22" w:rsidRPr="006D1DD1" w:rsidRDefault="005B3D7D" w:rsidP="006321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3) доход от прироста стоимости при реализации прочих активов ИП, применяющего СНР для субъектов малого бизнеса, указанных в статье 180-3 </w:t>
      </w:r>
      <w:r w:rsidR="00926038" w:rsidRPr="006D1DD1">
        <w:rPr>
          <w:rStyle w:val="s02"/>
          <w:rFonts w:ascii="Times New Roman" w:hAnsi="Times New Roman" w:cs="Times New Roman"/>
          <w:sz w:val="24"/>
          <w:szCs w:val="24"/>
        </w:rPr>
        <w:t>Налогового кодекса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.</w:t>
      </w:r>
    </w:p>
    <w:p w:rsidR="00402B22" w:rsidRPr="006D1DD1" w:rsidRDefault="00402B22" w:rsidP="005D4335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b/>
          <w:bCs/>
          <w:i/>
          <w:iCs/>
          <w:sz w:val="24"/>
          <w:szCs w:val="24"/>
        </w:rPr>
        <w:t>Рассмотрим по порядку все статьи Налогового кодекса.</w:t>
      </w:r>
    </w:p>
    <w:p w:rsidR="00402B22" w:rsidRPr="006D1DD1" w:rsidRDefault="00402B22" w:rsidP="005B3D7D">
      <w:pPr>
        <w:shd w:val="clear" w:color="auto" w:fill="FFFFFF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6D1DD1">
        <w:rPr>
          <w:rStyle w:val="s02"/>
          <w:rFonts w:ascii="Times New Roman" w:hAnsi="Times New Roman" w:cs="Times New Roman"/>
          <w:b/>
          <w:bCs/>
          <w:sz w:val="24"/>
          <w:szCs w:val="24"/>
          <w:u w:val="single"/>
        </w:rPr>
        <w:t>Статья 180-1</w:t>
      </w: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. </w:t>
      </w:r>
      <w:r w:rsidRPr="006D1DD1">
        <w:rPr>
          <w:rStyle w:val="s02"/>
          <w:rFonts w:ascii="Times New Roman" w:hAnsi="Times New Roman" w:cs="Times New Roman"/>
          <w:b/>
          <w:bCs/>
          <w:sz w:val="24"/>
          <w:szCs w:val="24"/>
        </w:rPr>
        <w:t xml:space="preserve">Порядок налогообложения дохода от прироста стоимости при реализации имущества </w:t>
      </w:r>
      <w:r w:rsidR="0015193C" w:rsidRPr="006D1DD1">
        <w:rPr>
          <w:rStyle w:val="s02"/>
          <w:rFonts w:ascii="Times New Roman" w:hAnsi="Times New Roman" w:cs="Times New Roman"/>
          <w:b/>
          <w:bCs/>
          <w:sz w:val="24"/>
          <w:szCs w:val="24"/>
        </w:rPr>
        <w:t xml:space="preserve">физическим лицом, а также </w:t>
      </w:r>
      <w:r w:rsidR="0063214D" w:rsidRPr="0063214D">
        <w:rPr>
          <w:rStyle w:val="s02"/>
          <w:rFonts w:ascii="Times New Roman" w:hAnsi="Times New Roman" w:cs="Times New Roman"/>
          <w:b/>
          <w:bCs/>
          <w:sz w:val="24"/>
          <w:szCs w:val="24"/>
        </w:rPr>
        <w:t>ИП</w:t>
      </w:r>
      <w:r w:rsidR="0015193C" w:rsidRPr="006D1DD1">
        <w:rPr>
          <w:rStyle w:val="s02"/>
          <w:rFonts w:ascii="Times New Roman" w:hAnsi="Times New Roman" w:cs="Times New Roman"/>
          <w:b/>
          <w:bCs/>
          <w:sz w:val="24"/>
          <w:szCs w:val="24"/>
        </w:rPr>
        <w:t>,  п</w:t>
      </w:r>
      <w:r w:rsidRPr="006D1DD1">
        <w:rPr>
          <w:rStyle w:val="s02"/>
          <w:rFonts w:ascii="Times New Roman" w:hAnsi="Times New Roman" w:cs="Times New Roman"/>
          <w:b/>
          <w:bCs/>
          <w:sz w:val="24"/>
          <w:szCs w:val="24"/>
        </w:rPr>
        <w:t xml:space="preserve">рименяющим </w:t>
      </w:r>
      <w:r w:rsidR="0063214D">
        <w:rPr>
          <w:rStyle w:val="s02"/>
          <w:rFonts w:ascii="Times New Roman" w:hAnsi="Times New Roman" w:cs="Times New Roman"/>
          <w:b/>
          <w:bCs/>
          <w:sz w:val="24"/>
          <w:szCs w:val="24"/>
        </w:rPr>
        <w:t>СНР</w:t>
      </w:r>
      <w:r w:rsidR="0015193C" w:rsidRPr="006D1DD1">
        <w:rPr>
          <w:rStyle w:val="s02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D1DD1">
        <w:rPr>
          <w:rStyle w:val="s02"/>
          <w:rFonts w:ascii="Times New Roman" w:hAnsi="Times New Roman" w:cs="Times New Roman"/>
          <w:b/>
          <w:bCs/>
          <w:sz w:val="24"/>
          <w:szCs w:val="24"/>
        </w:rPr>
        <w:t>для субъектов малого бизнеса.</w:t>
      </w:r>
    </w:p>
    <w:p w:rsidR="00402B22" w:rsidRPr="006D1DD1" w:rsidRDefault="00402B22" w:rsidP="0063214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Доход от прироста стоимости при реализации имущества </w:t>
      </w:r>
      <w:r w:rsidR="00991730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физическим лицом, а также </w:t>
      </w:r>
      <w:r w:rsidR="00F07A80">
        <w:rPr>
          <w:rStyle w:val="s02"/>
          <w:rFonts w:ascii="Times New Roman" w:hAnsi="Times New Roman" w:cs="Times New Roman"/>
          <w:sz w:val="24"/>
          <w:szCs w:val="24"/>
        </w:rPr>
        <w:t>ИП</w:t>
      </w:r>
      <w:r w:rsidR="00991730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</w:t>
      </w: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возникает при реализации следующего </w:t>
      </w:r>
      <w:r w:rsidRPr="00E53FFD">
        <w:rPr>
          <w:rStyle w:val="s02"/>
          <w:rFonts w:ascii="Times New Roman" w:hAnsi="Times New Roman" w:cs="Times New Roman"/>
          <w:b/>
          <w:sz w:val="24"/>
          <w:szCs w:val="24"/>
        </w:rPr>
        <w:t>имущества,</w:t>
      </w: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находящегося на территории РК</w:t>
      </w:r>
      <w:r w:rsidRPr="006D1DD1">
        <w:rPr>
          <w:rStyle w:val="s02"/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02B22" w:rsidRPr="006D1DD1" w:rsidRDefault="005B3D7D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 </w:t>
      </w:r>
      <w:r w:rsidR="00F07A80">
        <w:rPr>
          <w:rStyle w:val="s02"/>
          <w:rFonts w:ascii="Times New Roman" w:hAnsi="Times New Roman" w:cs="Times New Roman"/>
          <w:sz w:val="24"/>
          <w:szCs w:val="24"/>
        </w:rPr>
        <w:t>-</w:t>
      </w: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жилищ, дачных строений, гаражей, объектов личного подсобного хозяйства, находящихся на праве собственности </w:t>
      </w:r>
      <w:r w:rsidR="00402B22" w:rsidRPr="00F07A80">
        <w:rPr>
          <w:rStyle w:val="s02"/>
          <w:rFonts w:ascii="Times New Roman" w:hAnsi="Times New Roman" w:cs="Times New Roman"/>
          <w:b/>
          <w:sz w:val="24"/>
          <w:szCs w:val="24"/>
        </w:rPr>
        <w:t xml:space="preserve">менее года </w:t>
      </w:r>
      <w:proofErr w:type="gramStart"/>
      <w:r w:rsidR="00402B22" w:rsidRPr="00F07A80">
        <w:rPr>
          <w:rStyle w:val="s02"/>
          <w:rFonts w:ascii="Times New Roman" w:hAnsi="Times New Roman" w:cs="Times New Roman"/>
          <w:b/>
          <w:sz w:val="24"/>
          <w:szCs w:val="24"/>
        </w:rPr>
        <w:t>с даты регистрации</w:t>
      </w:r>
      <w:proofErr w:type="gramEnd"/>
      <w:r w:rsidR="00402B22" w:rsidRPr="00F07A80">
        <w:rPr>
          <w:rStyle w:val="s02"/>
          <w:rFonts w:ascii="Times New Roman" w:hAnsi="Times New Roman" w:cs="Times New Roman"/>
          <w:b/>
          <w:sz w:val="24"/>
          <w:szCs w:val="24"/>
        </w:rPr>
        <w:t xml:space="preserve"> права собственности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;</w:t>
      </w:r>
    </w:p>
    <w:p w:rsidR="00402B22" w:rsidRPr="00F07A80" w:rsidRDefault="005B3D7D" w:rsidP="00B7194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 </w:t>
      </w:r>
      <w:r w:rsidR="00F07A80">
        <w:rPr>
          <w:rStyle w:val="s02"/>
          <w:rFonts w:ascii="Times New Roman" w:hAnsi="Times New Roman" w:cs="Times New Roman"/>
          <w:sz w:val="24"/>
          <w:szCs w:val="24"/>
        </w:rPr>
        <w:t xml:space="preserve">-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земельных участков и (или) земельных долей, целевым назначением которых с даты возникновения права собственности до даты реализации являются индивидуальное жилищное строительство, дачное строительство, ведение личного подсобного хозяйства, под гараж, </w:t>
      </w:r>
      <w:r w:rsidR="00402B22" w:rsidRPr="006D1DD1">
        <w:rPr>
          <w:rStyle w:val="s02"/>
          <w:rFonts w:ascii="Times New Roman" w:hAnsi="Times New Roman" w:cs="Times New Roman"/>
          <w:b/>
          <w:sz w:val="24"/>
          <w:szCs w:val="24"/>
        </w:rPr>
        <w:t>на которых расположены объекты</w:t>
      </w:r>
      <w:r w:rsidR="00F07A80">
        <w:rPr>
          <w:rStyle w:val="s02"/>
          <w:rFonts w:ascii="Times New Roman" w:hAnsi="Times New Roman" w:cs="Times New Roman"/>
          <w:b/>
          <w:sz w:val="24"/>
          <w:szCs w:val="24"/>
        </w:rPr>
        <w:t xml:space="preserve"> и </w:t>
      </w:r>
      <w:r w:rsidR="00F07A80" w:rsidRPr="006D1DD1">
        <w:rPr>
          <w:rStyle w:val="s02"/>
          <w:rFonts w:ascii="Times New Roman" w:hAnsi="Times New Roman" w:cs="Times New Roman"/>
          <w:b/>
          <w:sz w:val="24"/>
          <w:szCs w:val="24"/>
        </w:rPr>
        <w:t>на которых не расположены объекты</w:t>
      </w:r>
      <w:r w:rsidR="00402B22" w:rsidRPr="006D1DD1">
        <w:rPr>
          <w:rStyle w:val="s02"/>
          <w:rFonts w:ascii="Times New Roman" w:hAnsi="Times New Roman" w:cs="Times New Roman"/>
          <w:b/>
          <w:sz w:val="24"/>
          <w:szCs w:val="24"/>
        </w:rPr>
        <w:t>,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указанные в подпункте 1 настоящего пункта, находящиеся на праве собственности </w:t>
      </w:r>
      <w:r w:rsidR="00402B22" w:rsidRPr="00F07A80">
        <w:rPr>
          <w:rStyle w:val="s02"/>
          <w:rFonts w:ascii="Times New Roman" w:hAnsi="Times New Roman" w:cs="Times New Roman"/>
          <w:b/>
          <w:sz w:val="24"/>
          <w:szCs w:val="24"/>
        </w:rPr>
        <w:t>менее года с даты регистрации права собственности;</w:t>
      </w:r>
    </w:p>
    <w:p w:rsidR="00402B22" w:rsidRPr="006D1DD1" w:rsidRDefault="005B3D7D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 </w:t>
      </w:r>
      <w:r w:rsidR="00F07A80">
        <w:rPr>
          <w:rStyle w:val="s02"/>
          <w:rFonts w:ascii="Times New Roman" w:hAnsi="Times New Roman" w:cs="Times New Roman"/>
          <w:sz w:val="24"/>
          <w:szCs w:val="24"/>
        </w:rPr>
        <w:t xml:space="preserve">-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земельных участков и (или) земельных долей </w:t>
      </w:r>
      <w:r w:rsidR="00402B22" w:rsidRPr="00E53FFD">
        <w:rPr>
          <w:rStyle w:val="s02"/>
          <w:rFonts w:ascii="Times New Roman" w:hAnsi="Times New Roman" w:cs="Times New Roman"/>
          <w:b/>
          <w:sz w:val="24"/>
          <w:szCs w:val="24"/>
        </w:rPr>
        <w:t xml:space="preserve">с целевым назначением, не указанным в подпунктах </w:t>
      </w:r>
      <w:r w:rsidR="00F22878" w:rsidRPr="00F22878">
        <w:rPr>
          <w:rStyle w:val="s02"/>
          <w:rFonts w:ascii="Times New Roman" w:hAnsi="Times New Roman" w:cs="Times New Roman"/>
          <w:b/>
          <w:sz w:val="24"/>
          <w:szCs w:val="24"/>
        </w:rPr>
        <w:t>1</w:t>
      </w:r>
      <w:r w:rsidR="00402B22" w:rsidRPr="00E53FFD">
        <w:rPr>
          <w:rStyle w:val="s02"/>
          <w:rFonts w:ascii="Times New Roman" w:hAnsi="Times New Roman" w:cs="Times New Roman"/>
          <w:b/>
          <w:sz w:val="24"/>
          <w:szCs w:val="24"/>
        </w:rPr>
        <w:t xml:space="preserve"> и 3 настоящего пункта</w:t>
      </w:r>
      <w:r w:rsidR="00F07A80">
        <w:rPr>
          <w:rStyle w:val="s02"/>
          <w:rFonts w:ascii="Times New Roman" w:hAnsi="Times New Roman" w:cs="Times New Roman"/>
          <w:sz w:val="24"/>
          <w:szCs w:val="24"/>
        </w:rPr>
        <w:t xml:space="preserve"> (т.е. не для </w:t>
      </w:r>
      <w:r w:rsidR="00F07A80" w:rsidRPr="006D1DD1">
        <w:rPr>
          <w:rStyle w:val="s02"/>
          <w:rFonts w:ascii="Times New Roman" w:hAnsi="Times New Roman" w:cs="Times New Roman"/>
          <w:sz w:val="24"/>
          <w:szCs w:val="24"/>
        </w:rPr>
        <w:t>индивидуально</w:t>
      </w:r>
      <w:r w:rsidR="00F07A80">
        <w:rPr>
          <w:rStyle w:val="s02"/>
          <w:rFonts w:ascii="Times New Roman" w:hAnsi="Times New Roman" w:cs="Times New Roman"/>
          <w:sz w:val="24"/>
          <w:szCs w:val="24"/>
        </w:rPr>
        <w:t>го</w:t>
      </w:r>
      <w:r w:rsidR="00F07A80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жилищно</w:t>
      </w:r>
      <w:r w:rsidR="00F07A80">
        <w:rPr>
          <w:rStyle w:val="s02"/>
          <w:rFonts w:ascii="Times New Roman" w:hAnsi="Times New Roman" w:cs="Times New Roman"/>
          <w:sz w:val="24"/>
          <w:szCs w:val="24"/>
        </w:rPr>
        <w:t>го</w:t>
      </w:r>
      <w:r w:rsidR="00F07A80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строительств</w:t>
      </w:r>
      <w:r w:rsidR="00F07A80">
        <w:rPr>
          <w:rStyle w:val="s02"/>
          <w:rFonts w:ascii="Times New Roman" w:hAnsi="Times New Roman" w:cs="Times New Roman"/>
          <w:sz w:val="24"/>
          <w:szCs w:val="24"/>
        </w:rPr>
        <w:t xml:space="preserve">а и </w:t>
      </w:r>
      <w:proofErr w:type="spellStart"/>
      <w:r w:rsidR="00F07A80">
        <w:rPr>
          <w:rStyle w:val="s02"/>
          <w:rFonts w:ascii="Times New Roman" w:hAnsi="Times New Roman" w:cs="Times New Roman"/>
          <w:sz w:val="24"/>
          <w:szCs w:val="24"/>
        </w:rPr>
        <w:t>т</w:t>
      </w:r>
      <w:proofErr w:type="gramStart"/>
      <w:r w:rsidR="00F07A80">
        <w:rPr>
          <w:rStyle w:val="s02"/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E53FFD">
        <w:rPr>
          <w:rStyle w:val="s02"/>
          <w:rFonts w:ascii="Times New Roman" w:hAnsi="Times New Roman" w:cs="Times New Roman"/>
          <w:sz w:val="24"/>
          <w:szCs w:val="24"/>
        </w:rPr>
        <w:t>)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;</w:t>
      </w:r>
    </w:p>
    <w:p w:rsidR="00402B22" w:rsidRPr="006D1DD1" w:rsidRDefault="005B3D7D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 </w:t>
      </w:r>
      <w:r w:rsidR="00F07A80">
        <w:rPr>
          <w:rStyle w:val="s02"/>
          <w:rFonts w:ascii="Times New Roman" w:hAnsi="Times New Roman" w:cs="Times New Roman"/>
          <w:sz w:val="24"/>
          <w:szCs w:val="24"/>
        </w:rPr>
        <w:t>-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инвестиционного золота;</w:t>
      </w:r>
    </w:p>
    <w:p w:rsidR="00402B22" w:rsidRPr="006D1DD1" w:rsidRDefault="005B3D7D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 </w:t>
      </w:r>
      <w:r w:rsidR="00F07A80">
        <w:rPr>
          <w:rStyle w:val="s02"/>
          <w:rFonts w:ascii="Times New Roman" w:hAnsi="Times New Roman" w:cs="Times New Roman"/>
          <w:sz w:val="24"/>
          <w:szCs w:val="24"/>
        </w:rPr>
        <w:t>-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недвижимого имущества, за исключением указанного в подпунктах 1 - 4 настоящего пункта;</w:t>
      </w:r>
    </w:p>
    <w:p w:rsidR="00402B22" w:rsidRPr="00F07A80" w:rsidRDefault="005B3D7D" w:rsidP="00B71940">
      <w:pPr>
        <w:pStyle w:val="a4"/>
        <w:jc w:val="both"/>
        <w:rPr>
          <w:rStyle w:val="s02"/>
          <w:rFonts w:ascii="Times New Roman" w:hAnsi="Times New Roman" w:cs="Times New Roman"/>
          <w:b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 </w:t>
      </w:r>
      <w:r w:rsidR="00F07A80">
        <w:rPr>
          <w:rStyle w:val="s02"/>
          <w:rFonts w:ascii="Times New Roman" w:hAnsi="Times New Roman" w:cs="Times New Roman"/>
          <w:sz w:val="24"/>
          <w:szCs w:val="24"/>
        </w:rPr>
        <w:t>-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механических транспортных средств и прицепов, подлежащих государственной регистрации, находящихся на праве собственности </w:t>
      </w:r>
      <w:r w:rsidR="00402B22" w:rsidRPr="00F07A80">
        <w:rPr>
          <w:rStyle w:val="s02"/>
          <w:rFonts w:ascii="Times New Roman" w:hAnsi="Times New Roman" w:cs="Times New Roman"/>
          <w:b/>
          <w:sz w:val="24"/>
          <w:szCs w:val="24"/>
        </w:rPr>
        <w:t xml:space="preserve">менее года </w:t>
      </w:r>
      <w:proofErr w:type="gramStart"/>
      <w:r w:rsidR="00402B22" w:rsidRPr="00F07A80">
        <w:rPr>
          <w:rStyle w:val="s02"/>
          <w:rFonts w:ascii="Times New Roman" w:hAnsi="Times New Roman" w:cs="Times New Roman"/>
          <w:b/>
          <w:sz w:val="24"/>
          <w:szCs w:val="24"/>
        </w:rPr>
        <w:t>с даты регистрации</w:t>
      </w:r>
      <w:proofErr w:type="gramEnd"/>
      <w:r w:rsidR="00402B22" w:rsidRPr="00F07A80">
        <w:rPr>
          <w:rStyle w:val="s02"/>
          <w:rFonts w:ascii="Times New Roman" w:hAnsi="Times New Roman" w:cs="Times New Roman"/>
          <w:b/>
          <w:sz w:val="24"/>
          <w:szCs w:val="24"/>
        </w:rPr>
        <w:t xml:space="preserve"> права собственности</w:t>
      </w:r>
      <w:r w:rsidR="00991730" w:rsidRPr="00F07A80">
        <w:rPr>
          <w:rStyle w:val="s02"/>
          <w:rFonts w:ascii="Times New Roman" w:hAnsi="Times New Roman" w:cs="Times New Roman"/>
          <w:b/>
          <w:sz w:val="24"/>
          <w:szCs w:val="24"/>
        </w:rPr>
        <w:t>.</w:t>
      </w:r>
    </w:p>
    <w:p w:rsidR="00402B22" w:rsidRPr="006D1DD1" w:rsidRDefault="005B3D7D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 </w:t>
      </w:r>
      <w:r w:rsidR="00F07A80">
        <w:rPr>
          <w:rStyle w:val="s02"/>
          <w:rFonts w:ascii="Times New Roman" w:hAnsi="Times New Roman" w:cs="Times New Roman"/>
          <w:sz w:val="24"/>
          <w:szCs w:val="24"/>
        </w:rPr>
        <w:t>-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ценных бумаг, доли участия, а также производных финансовых инструментов (за исключением производных финансовых инструментов, исполнение которых происходит путем приобретения или реализации базового актива).</w:t>
      </w:r>
    </w:p>
    <w:p w:rsidR="00402B22" w:rsidRPr="006D1DD1" w:rsidRDefault="00402B22" w:rsidP="008D0E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b/>
          <w:bCs/>
          <w:sz w:val="24"/>
          <w:szCs w:val="24"/>
        </w:rPr>
        <w:t>Доходом от прироста стоимости при реализации имущества в этом случае, является:</w:t>
      </w:r>
    </w:p>
    <w:p w:rsidR="00F07A80" w:rsidRDefault="006856FF" w:rsidP="00B71940">
      <w:pPr>
        <w:pStyle w:val="a4"/>
        <w:jc w:val="both"/>
        <w:rPr>
          <w:rStyle w:val="s02"/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1) положительная разница между ценой (стоимостью) реализации и ценой (стоимостью) его приобретения - в случае наличия цены (стоимости) приобретения.</w:t>
      </w:r>
    </w:p>
    <w:p w:rsidR="00402B22" w:rsidRPr="006D1DD1" w:rsidRDefault="006856FF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2) цена (стоимость) реализации имущества - в случае отсутствия цены (стоимости) приобретения имущества</w:t>
      </w:r>
    </w:p>
    <w:p w:rsidR="00402B22" w:rsidRPr="006D1DD1" w:rsidRDefault="007679BA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В случае реализации недвижимого имущества, приобретенного путем долевого участия в жилищном строительстве, доходом от прироста стоимости является положительная разница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lastRenderedPageBreak/>
        <w:t>между ценой (стоимостью) реализации имущества и ценой договора о долевом участии в жилищном строительстве.</w:t>
      </w:r>
    </w:p>
    <w:p w:rsidR="00402B22" w:rsidRPr="006D1DD1" w:rsidRDefault="007679BA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В случае реализации недвижимого имущества, приобретенного в результате уступки права требования доли в жилом здании по договору о долевом участии в жилищном строительстве доходом от прироста стоимости является положительная разница между ценой (стоимостью) реализации имущества и стоимостью, по которой налогоплательщик приобрел право требования доли в жилом здании по договору о долевом участии в жилищном строительстве.</w:t>
      </w:r>
    </w:p>
    <w:p w:rsidR="00402B22" w:rsidRPr="006D1DD1" w:rsidRDefault="007679BA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В случае реализации </w:t>
      </w:r>
      <w:r w:rsidR="0088642B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физическим лицом, а также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ИП</w:t>
      </w:r>
      <w:r w:rsidR="0088642B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, применяющим СНР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имущества, указанного в подпунктах 1 - 7, которое ранее было включено в объект налогообложения в виде безвозмездно полученного имущества или по которому ранее был определен доход в виде безвозмездно полученного имущества, доходом от прироста стоимости является положительная разница между ценой (стоимостью) реализации имущества и стоимостью безвозмездно полученного имущества, включенной ранее в доход.</w:t>
      </w:r>
    </w:p>
    <w:p w:rsidR="00402B22" w:rsidRPr="006D1DD1" w:rsidRDefault="007679BA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В случаях реализации индивидуального </w:t>
      </w:r>
      <w:r w:rsidR="00402B22" w:rsidRPr="00544C03">
        <w:rPr>
          <w:rStyle w:val="s02"/>
          <w:rFonts w:ascii="Times New Roman" w:hAnsi="Times New Roman" w:cs="Times New Roman"/>
          <w:b/>
          <w:sz w:val="24"/>
          <w:szCs w:val="24"/>
        </w:rPr>
        <w:t>жилого дома, построенного лицом, его реализующим</w:t>
      </w:r>
      <w:r w:rsidR="00544C03">
        <w:rPr>
          <w:rStyle w:val="s02"/>
          <w:rFonts w:ascii="Times New Roman" w:hAnsi="Times New Roman" w:cs="Times New Roman"/>
          <w:b/>
          <w:sz w:val="24"/>
          <w:szCs w:val="24"/>
        </w:rPr>
        <w:t xml:space="preserve"> </w:t>
      </w:r>
      <w:r w:rsidR="00B30CE9" w:rsidRPr="006D1DD1">
        <w:rPr>
          <w:rStyle w:val="s02"/>
          <w:rFonts w:ascii="Times New Roman" w:hAnsi="Times New Roman" w:cs="Times New Roman"/>
          <w:sz w:val="24"/>
          <w:szCs w:val="24"/>
        </w:rPr>
        <w:t>(пункт 6)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, а также </w:t>
      </w:r>
      <w:r w:rsidR="00402B22" w:rsidRPr="00544C03">
        <w:rPr>
          <w:rStyle w:val="s02"/>
          <w:rFonts w:ascii="Times New Roman" w:hAnsi="Times New Roman" w:cs="Times New Roman"/>
          <w:b/>
          <w:sz w:val="24"/>
          <w:szCs w:val="24"/>
        </w:rPr>
        <w:t>имущества</w:t>
      </w:r>
      <w:r w:rsidR="00B30CE9" w:rsidRPr="00544C03">
        <w:rPr>
          <w:rStyle w:val="s02"/>
          <w:rFonts w:ascii="Times New Roman" w:hAnsi="Times New Roman" w:cs="Times New Roman"/>
          <w:b/>
          <w:sz w:val="24"/>
          <w:szCs w:val="24"/>
        </w:rPr>
        <w:t>,</w:t>
      </w:r>
      <w:r w:rsidR="0088642B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указанного в подпунктах 1 - 7 пункта 1 настоящей статьи, полученного </w:t>
      </w:r>
      <w:r w:rsidR="00402B22" w:rsidRPr="00544C03">
        <w:rPr>
          <w:rStyle w:val="s02"/>
          <w:rFonts w:ascii="Times New Roman" w:hAnsi="Times New Roman" w:cs="Times New Roman"/>
          <w:b/>
          <w:sz w:val="24"/>
          <w:szCs w:val="24"/>
        </w:rPr>
        <w:t>в виде наследования, благотворительной помощи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(за исключением инвестиционного золота), доходом от прироста стоимости является положительная разница между ценой (стоимостью) реализации имущества и рыночной стоимостью на реализуемое имущество на дату возникновения права собственности.</w:t>
      </w:r>
    </w:p>
    <w:p w:rsidR="00402B22" w:rsidRPr="006D1DD1" w:rsidRDefault="007679BA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При этом такая рыночная стоимость должна быть определена налогоплательщиком </w:t>
      </w:r>
      <w:r w:rsidR="00402B22" w:rsidRPr="00544C03">
        <w:rPr>
          <w:rStyle w:val="s02"/>
          <w:rFonts w:ascii="Times New Roman" w:hAnsi="Times New Roman" w:cs="Times New Roman"/>
          <w:b/>
          <w:sz w:val="24"/>
          <w:szCs w:val="24"/>
        </w:rPr>
        <w:t xml:space="preserve">не позднее срока, установленного для представления декларации по </w:t>
      </w:r>
      <w:r w:rsidR="00B30CE9" w:rsidRPr="00544C03">
        <w:rPr>
          <w:rStyle w:val="s02"/>
          <w:rFonts w:ascii="Times New Roman" w:hAnsi="Times New Roman" w:cs="Times New Roman"/>
          <w:b/>
          <w:sz w:val="24"/>
          <w:szCs w:val="24"/>
        </w:rPr>
        <w:t>индивидуальному подоходному налогу</w:t>
      </w:r>
      <w:r w:rsidR="00B30CE9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(далее ИПН)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за налоговый период, в котором реализовано такое имущество. В целях настоящего пункта рыночной стоимостью является стоимость, определенная в отчете об оценке, проведенной по договору между оценщиком и налогоплательщиком в соответствии с законодательством РК об оценочной деятельности.</w:t>
      </w:r>
    </w:p>
    <w:p w:rsidR="00402B22" w:rsidRPr="006D1DD1" w:rsidRDefault="007679BA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При </w:t>
      </w:r>
      <w:r w:rsidR="00402B22" w:rsidRPr="00544C03">
        <w:rPr>
          <w:rStyle w:val="s02"/>
          <w:rFonts w:ascii="Times New Roman" w:hAnsi="Times New Roman" w:cs="Times New Roman"/>
          <w:b/>
          <w:sz w:val="24"/>
          <w:szCs w:val="24"/>
        </w:rPr>
        <w:t>отсутствии рыночной стоимости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, определенной на дату возникновения права собственности на реализованное имущество, указанное в подпунктах 1 - 7, либо при несоблюдении срока определения рыночной стоимости, установленного пунктом 6 настоящей статьи, а также в других случаях отсутствия цены (стоимости) приобретения имущества, не указанных в пункте 6 настоящей статьи, доходом от прироста стоимости является:</w:t>
      </w:r>
    </w:p>
    <w:p w:rsidR="00402B22" w:rsidRPr="006D1DD1" w:rsidRDefault="006856FF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1) по имуществу, указанному в подпункте 1 пункта 1 настоящей статьи, - положительная разница между ценой (стоимостью) реализации имущества и оценочной стоимостью. При этом оценочной стоимостью является стоимость, определенная для исчисления налога на имущество уполномоченным государственным органом в сфере государственной регистрации прав на недвижимое имущество, на 1 января года, в котором возникло право собственности на реализованное имущество;</w:t>
      </w:r>
    </w:p>
    <w:p w:rsidR="00402B22" w:rsidRPr="006D1DD1" w:rsidRDefault="006856FF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2) по имуществу, указанному в подпунктах 2 - 4 - положительная разница между ценой (стоимостью) реализации имущества и кадастровой (оценочной) стоимостью земельного участка. При этом кадастровой (оценочной) стоимостью является стоимость, определенная уполномоченным государственным органом по земельным отношениям, на одну из наиболее поздних дат:</w:t>
      </w:r>
    </w:p>
    <w:p w:rsidR="00402B22" w:rsidRPr="006D1DD1" w:rsidRDefault="00402B22" w:rsidP="00544C0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дату возникновения права собственности на земельный участок; </w:t>
      </w:r>
    </w:p>
    <w:p w:rsidR="00402B22" w:rsidRPr="006D1DD1" w:rsidRDefault="00402B22" w:rsidP="00544C0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>последнюю дату, предшествующую дате возникновения права собственности на земельный участок;</w:t>
      </w:r>
    </w:p>
    <w:p w:rsidR="00402B22" w:rsidRPr="006D1DD1" w:rsidRDefault="006856FF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3) по имуществу, указанному в подпунктах 5 - 7 - цена (стоимость) реализации такого имущества.</w:t>
      </w:r>
    </w:p>
    <w:p w:rsidR="00402B22" w:rsidRPr="006D1DD1" w:rsidRDefault="00402B22" w:rsidP="005B3D7D">
      <w:pPr>
        <w:shd w:val="clear" w:color="auto" w:fill="FFFFFF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> </w:t>
      </w:r>
      <w:r w:rsidRPr="006D1DD1">
        <w:rPr>
          <w:rStyle w:val="s02"/>
          <w:rFonts w:ascii="Times New Roman" w:hAnsi="Times New Roman" w:cs="Times New Roman"/>
          <w:b/>
          <w:bCs/>
          <w:sz w:val="24"/>
          <w:szCs w:val="24"/>
          <w:u w:val="single"/>
        </w:rPr>
        <w:t>Статья 180-2</w:t>
      </w: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. </w:t>
      </w:r>
      <w:r w:rsidRPr="006D1DD1">
        <w:rPr>
          <w:rStyle w:val="s02"/>
          <w:rFonts w:ascii="Times New Roman" w:hAnsi="Times New Roman" w:cs="Times New Roman"/>
          <w:b/>
          <w:bCs/>
          <w:sz w:val="24"/>
          <w:szCs w:val="24"/>
        </w:rPr>
        <w:t>Доход от прироста стоимости при передаче физическим лицом, а также ИП, применяющим СНР для субъектов малого бизнеса, имущества (кроме денег) в качестве вклада в уставный капитал.</w:t>
      </w:r>
    </w:p>
    <w:p w:rsidR="00402B22" w:rsidRPr="006D1DD1" w:rsidRDefault="0088138B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Согласно налогового кодекса доход от прироста стоимости при передаче </w:t>
      </w:r>
      <w:r w:rsidR="00552A1A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физическим лицом, а также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ИП, применяющим СНР для субъектов малого бизнеса, имущества (кроме денег) в качестве вклада в уставный капитал возникает при передаче имущества, находящегося на территории РК, перечисленное в статье 180-1 Налогового кодекса.</w:t>
      </w:r>
    </w:p>
    <w:p w:rsidR="00402B22" w:rsidRPr="006D1DD1" w:rsidRDefault="0088138B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Доходом от прироста стоимости</w:t>
      </w:r>
      <w:r w:rsidR="00552A1A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физического лица, а также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ИП, применяющего СНР, при передаче в качестве вклада в уставный капитал имущества, указанного в подпунктах 1 - 7 является положительная разница между стоимостью имущества, определенной исходя из стоимости вклада, указанной в учредительных документах юридического лица, и стоимостью его приобретения.</w:t>
      </w:r>
    </w:p>
    <w:p w:rsidR="00402B22" w:rsidRPr="006D1DD1" w:rsidRDefault="0088138B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Как следует из приведенного примера расчет прироста стоимости такой же, как и в статье 180-1 с единственной разницей, что в статье 180-1 прирост считается от цены реализации, а в статье 180-2 от стоимости вклада.</w:t>
      </w:r>
    </w:p>
    <w:p w:rsidR="00402B22" w:rsidRPr="006D1DD1" w:rsidRDefault="0088138B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При передаче имущества в качестве вклада в уставный капитал в иных случаях расчет прироста стоимости </w:t>
      </w:r>
      <w:r w:rsidR="00644C74">
        <w:rPr>
          <w:rStyle w:val="s02"/>
          <w:rFonts w:ascii="Times New Roman" w:hAnsi="Times New Roman" w:cs="Times New Roman"/>
          <w:sz w:val="24"/>
          <w:szCs w:val="24"/>
        </w:rPr>
        <w:t>определяется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, как</w:t>
      </w:r>
      <w:r w:rsidR="00644C74">
        <w:rPr>
          <w:rStyle w:val="s02"/>
          <w:rFonts w:ascii="Times New Roman" w:hAnsi="Times New Roman" w:cs="Times New Roman"/>
          <w:sz w:val="24"/>
          <w:szCs w:val="24"/>
        </w:rPr>
        <w:t xml:space="preserve"> и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в статье 180-1 Налогового кодекса.</w:t>
      </w:r>
    </w:p>
    <w:p w:rsidR="00402B22" w:rsidRPr="006D1DD1" w:rsidRDefault="0088138B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Кодексом определено, что в случае реализации, передачи в качестве вклада в уставный капитал </w:t>
      </w:r>
      <w:r w:rsidR="00402B22" w:rsidRPr="00CC0601">
        <w:rPr>
          <w:rStyle w:val="s02"/>
          <w:rFonts w:ascii="Times New Roman" w:hAnsi="Times New Roman" w:cs="Times New Roman"/>
          <w:b/>
          <w:sz w:val="24"/>
          <w:szCs w:val="24"/>
        </w:rPr>
        <w:t>механического транспортного средства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и (или) прицепа, </w:t>
      </w:r>
      <w:r w:rsidR="00402B22" w:rsidRPr="00CC0601">
        <w:rPr>
          <w:rStyle w:val="s02"/>
          <w:rFonts w:ascii="Times New Roman" w:hAnsi="Times New Roman" w:cs="Times New Roman"/>
          <w:b/>
          <w:sz w:val="24"/>
          <w:szCs w:val="24"/>
        </w:rPr>
        <w:t>полученных на основании доверенности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на управление механическим транспортным средством и (или) прицепом с</w:t>
      </w:r>
      <w:r w:rsidR="00644C74">
        <w:rPr>
          <w:rStyle w:val="s02"/>
          <w:rFonts w:ascii="Times New Roman" w:hAnsi="Times New Roman" w:cs="Times New Roman"/>
          <w:sz w:val="24"/>
          <w:szCs w:val="24"/>
        </w:rPr>
        <w:t xml:space="preserve"> правом отчуждения, поверенный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до срока, установленного для представления декларации по ИПН,</w:t>
      </w:r>
      <w:r w:rsidR="00460E9C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</w:t>
      </w:r>
      <w:r w:rsidR="00402B22" w:rsidRPr="00004C27">
        <w:rPr>
          <w:rStyle w:val="s02"/>
          <w:rFonts w:ascii="Times New Roman" w:hAnsi="Times New Roman" w:cs="Times New Roman"/>
          <w:b/>
          <w:sz w:val="24"/>
          <w:szCs w:val="24"/>
        </w:rPr>
        <w:t>сообщает собственнику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транспортного средства стоимость, по которой было реализовано, передано в качестве вклада в уставный капитал данное транспортное средство, и дату его реализации, передачи в качестве вклада в уставный капитал </w:t>
      </w:r>
      <w:r w:rsidR="00402B22" w:rsidRPr="00004C27">
        <w:rPr>
          <w:rStyle w:val="s02"/>
          <w:rFonts w:ascii="Times New Roman" w:hAnsi="Times New Roman" w:cs="Times New Roman"/>
          <w:b/>
          <w:sz w:val="24"/>
          <w:szCs w:val="24"/>
        </w:rPr>
        <w:t>или исполняет налоговое обязательство по представлению декларации ИПН и уплате ИПН от имени собственника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.</w:t>
      </w:r>
    </w:p>
    <w:p w:rsidR="00402B22" w:rsidRPr="006D1DD1" w:rsidRDefault="00402B22" w:rsidP="005B3D7D">
      <w:pPr>
        <w:shd w:val="clear" w:color="auto" w:fill="FFFFFF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b/>
          <w:bCs/>
          <w:sz w:val="24"/>
          <w:szCs w:val="24"/>
          <w:u w:val="single"/>
        </w:rPr>
        <w:t>Статья 180-3</w:t>
      </w: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. </w:t>
      </w:r>
      <w:r w:rsidRPr="006D1DD1">
        <w:rPr>
          <w:rStyle w:val="s02"/>
          <w:rFonts w:ascii="Times New Roman" w:hAnsi="Times New Roman" w:cs="Times New Roman"/>
          <w:b/>
          <w:bCs/>
          <w:sz w:val="24"/>
          <w:szCs w:val="24"/>
        </w:rPr>
        <w:t xml:space="preserve">Доход от прироста стоимости при реализации прочих активов </w:t>
      </w:r>
      <w:r w:rsidR="00B81ED0">
        <w:rPr>
          <w:rStyle w:val="s02"/>
          <w:rFonts w:ascii="Times New Roman" w:hAnsi="Times New Roman" w:cs="Times New Roman"/>
          <w:b/>
          <w:bCs/>
          <w:sz w:val="24"/>
          <w:szCs w:val="24"/>
        </w:rPr>
        <w:t>ИП</w:t>
      </w:r>
      <w:r w:rsidRPr="006D1DD1">
        <w:rPr>
          <w:rStyle w:val="s02"/>
          <w:rFonts w:ascii="Times New Roman" w:hAnsi="Times New Roman" w:cs="Times New Roman"/>
          <w:b/>
          <w:bCs/>
          <w:sz w:val="24"/>
          <w:szCs w:val="24"/>
        </w:rPr>
        <w:t>, применяющи</w:t>
      </w:r>
      <w:r w:rsidR="002368BB">
        <w:rPr>
          <w:rStyle w:val="s02"/>
          <w:rFonts w:ascii="Times New Roman" w:hAnsi="Times New Roman" w:cs="Times New Roman"/>
          <w:b/>
          <w:bCs/>
          <w:sz w:val="24"/>
          <w:szCs w:val="24"/>
        </w:rPr>
        <w:t>х</w:t>
      </w:r>
      <w:r w:rsidRPr="006D1DD1">
        <w:rPr>
          <w:rStyle w:val="s0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ED0">
        <w:rPr>
          <w:rStyle w:val="s02"/>
          <w:rFonts w:ascii="Times New Roman" w:hAnsi="Times New Roman" w:cs="Times New Roman"/>
          <w:b/>
          <w:bCs/>
          <w:sz w:val="24"/>
          <w:szCs w:val="24"/>
        </w:rPr>
        <w:t>СНР</w:t>
      </w:r>
      <w:r w:rsidRPr="006D1DD1">
        <w:rPr>
          <w:rStyle w:val="s02"/>
          <w:rFonts w:ascii="Times New Roman" w:hAnsi="Times New Roman" w:cs="Times New Roman"/>
          <w:b/>
          <w:bCs/>
          <w:sz w:val="24"/>
          <w:szCs w:val="24"/>
        </w:rPr>
        <w:t xml:space="preserve"> для субъектов малого бизнеса.</w:t>
      </w:r>
    </w:p>
    <w:p w:rsidR="00402B22" w:rsidRPr="006D1DD1" w:rsidRDefault="0088138B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Согласно данной статьи к прочим активам относятся следующие активы, не являющиеся товарно-материальными запасами и требованиями:</w:t>
      </w:r>
    </w:p>
    <w:p w:rsidR="00402B22" w:rsidRPr="006D1DD1" w:rsidRDefault="00402B22" w:rsidP="000053AF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1) основные средства, за исключением указанных в пункте 1 статьи 180-1 настоящего Кодекса (жилье, земельные участки, транспортное средство и </w:t>
      </w:r>
      <w:proofErr w:type="spellStart"/>
      <w:r w:rsidRPr="006D1DD1">
        <w:rPr>
          <w:rStyle w:val="s02"/>
          <w:rFonts w:ascii="Times New Roman" w:hAnsi="Times New Roman" w:cs="Times New Roman"/>
          <w:sz w:val="24"/>
          <w:szCs w:val="24"/>
        </w:rPr>
        <w:t>т.п</w:t>
      </w:r>
      <w:proofErr w:type="spellEnd"/>
      <w:r w:rsidRPr="006D1DD1">
        <w:rPr>
          <w:rStyle w:val="s02"/>
          <w:rFonts w:ascii="Times New Roman" w:hAnsi="Times New Roman" w:cs="Times New Roman"/>
          <w:sz w:val="24"/>
          <w:szCs w:val="24"/>
        </w:rPr>
        <w:t>);</w:t>
      </w:r>
    </w:p>
    <w:p w:rsidR="00402B22" w:rsidRPr="006D1DD1" w:rsidRDefault="00402B22" w:rsidP="000053AF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>2) объекты незавершенного строительства;</w:t>
      </w:r>
    </w:p>
    <w:p w:rsidR="00402B22" w:rsidRPr="006D1DD1" w:rsidRDefault="00402B22" w:rsidP="000053AF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>3) неустановленное оборудование;</w:t>
      </w:r>
    </w:p>
    <w:p w:rsidR="00402B22" w:rsidRPr="006D1DD1" w:rsidRDefault="00402B22" w:rsidP="000053AF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>4) нематериальные активы;</w:t>
      </w:r>
    </w:p>
    <w:p w:rsidR="00402B22" w:rsidRPr="006D1DD1" w:rsidRDefault="00402B22" w:rsidP="000053AF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>5) биологические активы;</w:t>
      </w:r>
    </w:p>
    <w:p w:rsidR="00402B22" w:rsidRPr="006D1DD1" w:rsidRDefault="00402B22" w:rsidP="000053AF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>6) основные средства, стоимость которых полностью отнесена на вычеты в соответствии с налоговым законодательством РК, действовавшим до 1 января 2000 года, в случае, если такие основные средства являлись фиксированными активами в налоговых периодах, в течение которых индивидуальный предприниматель осуществлял расчеты с бюджетом в общеустановленном порядке и актив являлся фиксированным активом;</w:t>
      </w:r>
    </w:p>
    <w:p w:rsidR="00402B22" w:rsidRPr="006D1DD1" w:rsidRDefault="00402B22" w:rsidP="00697E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>7) активы, введенные в эксплуатацию в рамках инвестиционного проекта по контрактам, заключенным до 1 января 2009 года в соответствии с законодательством РК об инвестициях, стоимость которых полностью отнесена на вычеты, в случае, если ИП осуществлял ранее расчеты с бюджетом в общеустановленном порядке и актив являлся фиксированным активом.</w:t>
      </w:r>
    </w:p>
    <w:p w:rsidR="00402B22" w:rsidRPr="006D1DD1" w:rsidRDefault="00722C5B" w:rsidP="00722C5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02"/>
          <w:rFonts w:ascii="Times New Roman" w:hAnsi="Times New Roman" w:cs="Times New Roman"/>
          <w:sz w:val="24"/>
          <w:szCs w:val="24"/>
        </w:rPr>
        <w:t xml:space="preserve">      </w:t>
      </w:r>
      <w:r>
        <w:rPr>
          <w:rStyle w:val="s02"/>
          <w:rFonts w:ascii="Times New Roman" w:hAnsi="Times New Roman" w:cs="Times New Roman"/>
          <w:sz w:val="24"/>
          <w:szCs w:val="24"/>
        </w:rPr>
        <w:tab/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При реализации прочих активов ИП, применяющи</w:t>
      </w:r>
      <w:r w:rsidR="00B81ED0">
        <w:rPr>
          <w:rStyle w:val="s02"/>
          <w:rFonts w:ascii="Times New Roman" w:hAnsi="Times New Roman" w:cs="Times New Roman"/>
          <w:sz w:val="24"/>
          <w:szCs w:val="24"/>
        </w:rPr>
        <w:t>й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СНР для субъектов малого бизнеса, прирост определяется по каждому активу как положительная разница между ценой (стоимостью) реализации и первоначальной стоимостью.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Первоначальной стоимостью прочих активов является совокупность затрат на приобретение, производство, строительство, монтаж, установку, реконструкцию и модернизацию, кроме затрат (расходов), указанных в </w:t>
      </w:r>
      <w:hyperlink r:id="rId6" w:history="1">
        <w:r w:rsidR="00402B22" w:rsidRPr="006D1DD1">
          <w:rPr>
            <w:rStyle w:val="a3"/>
            <w:rFonts w:ascii="Times New Roman" w:hAnsi="Times New Roman" w:cs="Times New Roman"/>
            <w:sz w:val="24"/>
            <w:szCs w:val="24"/>
          </w:rPr>
          <w:t>подпунктах 1 - 5 и 7 статьи 115</w:t>
        </w:r>
      </w:hyperlink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Кодекса.</w:t>
      </w:r>
    </w:p>
    <w:p w:rsidR="00402B22" w:rsidRPr="006D1DD1" w:rsidRDefault="00A2787E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При этом признание реконструкции, модернизации осуществляется в соответствии с </w:t>
      </w:r>
      <w:hyperlink r:id="rId7" w:history="1">
        <w:r w:rsidR="00402B22" w:rsidRPr="006D1DD1">
          <w:rPr>
            <w:rStyle w:val="a3"/>
            <w:rFonts w:ascii="Times New Roman" w:hAnsi="Times New Roman" w:cs="Times New Roman"/>
            <w:sz w:val="24"/>
            <w:szCs w:val="24"/>
          </w:rPr>
          <w:t>пунктом 11-1 статьи 118</w:t>
        </w:r>
      </w:hyperlink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Кодекса</w:t>
      </w:r>
      <w:r w:rsidR="005B3D7D" w:rsidRPr="006D1DD1">
        <w:rPr>
          <w:rStyle w:val="s02"/>
          <w:rFonts w:ascii="Times New Roman" w:hAnsi="Times New Roman" w:cs="Times New Roman"/>
          <w:sz w:val="24"/>
          <w:szCs w:val="24"/>
        </w:rPr>
        <w:t>.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</w:t>
      </w:r>
    </w:p>
    <w:p w:rsidR="00402B22" w:rsidRPr="006D1DD1" w:rsidRDefault="005D4335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В случае, если прочий актив был получен безвозмездно, первоначальной стоимостью является стоимость данного актива, включенная в объект налогообложения в соответствии с </w:t>
      </w:r>
      <w:hyperlink r:id="rId8" w:history="1">
        <w:r w:rsidR="00402B22" w:rsidRPr="006D1DD1">
          <w:rPr>
            <w:rStyle w:val="a3"/>
            <w:rFonts w:ascii="Times New Roman" w:hAnsi="Times New Roman" w:cs="Times New Roman"/>
            <w:sz w:val="24"/>
            <w:szCs w:val="24"/>
          </w:rPr>
          <w:t>пунктом 4 статьи 427</w:t>
        </w:r>
      </w:hyperlink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Кодекса в виде безвозмездно полученного имущества.</w:t>
      </w:r>
    </w:p>
    <w:p w:rsidR="00402B22" w:rsidRPr="006D1DD1" w:rsidRDefault="00A2787E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При реализации прочего актива, полученного в виде наследования, благотворительной помощи первоначальной стоимостью является рыночная стоимость такого актива на дату возникновения у ИП, применяющего СНР для субъектов малого бизнеса, права собственности на данный актив, определенная в отчете об оценке, проведенной по договору между оценщиком и ИП в соответствии с законодательством РК об оценочной деятельности.</w:t>
      </w:r>
    </w:p>
    <w:p w:rsidR="00402B22" w:rsidRPr="006D1DD1" w:rsidRDefault="00A2787E" w:rsidP="00B719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     </w:t>
      </w:r>
      <w:r w:rsidR="008D0E45"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  </w:t>
      </w:r>
      <w:r w:rsidR="00402B22" w:rsidRPr="006D1DD1">
        <w:rPr>
          <w:rStyle w:val="s02"/>
          <w:rFonts w:ascii="Times New Roman" w:hAnsi="Times New Roman" w:cs="Times New Roman"/>
          <w:sz w:val="24"/>
          <w:szCs w:val="24"/>
        </w:rPr>
        <w:t>При этом рыночная стоимость прочего актива должна быть определена не позднее срока, установленного для представления декларации по ИПН за налоговый период, в котором реализовано такое имущество.</w:t>
      </w:r>
    </w:p>
    <w:p w:rsidR="00323EB0" w:rsidRPr="006D1DD1" w:rsidRDefault="002B32E9" w:rsidP="003024CF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1DD1">
        <w:rPr>
          <w:rStyle w:val="s02"/>
          <w:rFonts w:ascii="Times New Roman" w:hAnsi="Times New Roman" w:cs="Times New Roman"/>
          <w:sz w:val="24"/>
          <w:szCs w:val="24"/>
        </w:rPr>
        <w:t> </w:t>
      </w:r>
      <w:r w:rsidR="003024CF" w:rsidRPr="00F22878">
        <w:rPr>
          <w:rStyle w:val="s02"/>
          <w:rFonts w:ascii="Times New Roman" w:hAnsi="Times New Roman" w:cs="Times New Roman"/>
          <w:sz w:val="24"/>
          <w:szCs w:val="24"/>
        </w:rPr>
        <w:tab/>
      </w:r>
      <w:r w:rsidRPr="006D1DD1">
        <w:rPr>
          <w:rStyle w:val="s02"/>
          <w:rFonts w:ascii="Times New Roman" w:hAnsi="Times New Roman" w:cs="Times New Roman"/>
          <w:sz w:val="24"/>
          <w:szCs w:val="24"/>
        </w:rPr>
        <w:t xml:space="preserve">Во всех случаях  </w:t>
      </w:r>
      <w:r w:rsidR="00323EB0" w:rsidRPr="006D1DD1">
        <w:rPr>
          <w:rStyle w:val="s1"/>
          <w:sz w:val="24"/>
          <w:szCs w:val="24"/>
        </w:rPr>
        <w:t xml:space="preserve">согласно положений статей 178, 179  Налогового кодекса исчисление </w:t>
      </w:r>
      <w:r w:rsidR="00722C5B">
        <w:rPr>
          <w:rStyle w:val="s1"/>
          <w:sz w:val="24"/>
          <w:szCs w:val="24"/>
        </w:rPr>
        <w:t>ИПН</w:t>
      </w:r>
      <w:r w:rsidR="00323EB0" w:rsidRPr="006D1DD1">
        <w:rPr>
          <w:rStyle w:val="s1"/>
          <w:sz w:val="24"/>
          <w:szCs w:val="24"/>
        </w:rPr>
        <w:t xml:space="preserve"> по доходам, не облагаемым у источника выплаты </w:t>
      </w:r>
      <w:r w:rsidR="00323EB0" w:rsidRPr="006D1DD1">
        <w:rPr>
          <w:rFonts w:ascii="Times New Roman" w:hAnsi="Times New Roman" w:cs="Times New Roman"/>
          <w:sz w:val="24"/>
          <w:szCs w:val="24"/>
        </w:rPr>
        <w:t xml:space="preserve"> производится налогоплательщиком </w:t>
      </w:r>
      <w:r w:rsidR="00323EB0" w:rsidRPr="006D1DD1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="00323EB0" w:rsidRPr="006D1DD1">
        <w:rPr>
          <w:rFonts w:ascii="Times New Roman" w:hAnsi="Times New Roman" w:cs="Times New Roman"/>
          <w:sz w:val="24"/>
          <w:szCs w:val="24"/>
        </w:rPr>
        <w:t xml:space="preserve"> путем применения ставки</w:t>
      </w:r>
      <w:r w:rsidR="00813448">
        <w:rPr>
          <w:rFonts w:ascii="Times New Roman" w:hAnsi="Times New Roman" w:cs="Times New Roman"/>
          <w:sz w:val="24"/>
          <w:szCs w:val="24"/>
        </w:rPr>
        <w:t xml:space="preserve"> в 10 %</w:t>
      </w:r>
      <w:r w:rsidR="00323EB0" w:rsidRPr="006D1DD1">
        <w:rPr>
          <w:rFonts w:ascii="Times New Roman" w:hAnsi="Times New Roman" w:cs="Times New Roman"/>
          <w:sz w:val="24"/>
          <w:szCs w:val="24"/>
        </w:rPr>
        <w:t xml:space="preserve">, установленной </w:t>
      </w:r>
      <w:hyperlink r:id="rId9" w:history="1">
        <w:r w:rsidR="00323EB0" w:rsidRPr="006D1DD1">
          <w:rPr>
            <w:rStyle w:val="a3"/>
            <w:rFonts w:ascii="Times New Roman" w:hAnsi="Times New Roman" w:cs="Times New Roman"/>
            <w:sz w:val="24"/>
            <w:szCs w:val="24"/>
          </w:rPr>
          <w:t>пунктом 1 статьи 158</w:t>
        </w:r>
      </w:hyperlink>
      <w:r w:rsidR="00323EB0" w:rsidRPr="006D1DD1">
        <w:rPr>
          <w:rFonts w:ascii="Times New Roman" w:hAnsi="Times New Roman" w:cs="Times New Roman"/>
          <w:sz w:val="24"/>
          <w:szCs w:val="24"/>
        </w:rPr>
        <w:t xml:space="preserve"> Налогового Кодекса.</w:t>
      </w:r>
    </w:p>
    <w:p w:rsidR="006D1DD1" w:rsidRDefault="00323EB0" w:rsidP="008775AA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D1">
        <w:rPr>
          <w:rStyle w:val="s0"/>
          <w:sz w:val="24"/>
          <w:szCs w:val="24"/>
        </w:rPr>
        <w:t xml:space="preserve">    </w:t>
      </w:r>
      <w:r w:rsidR="008D0E45" w:rsidRPr="006D1DD1">
        <w:rPr>
          <w:rStyle w:val="s0"/>
          <w:sz w:val="24"/>
          <w:szCs w:val="24"/>
        </w:rPr>
        <w:t xml:space="preserve">     </w:t>
      </w:r>
      <w:r w:rsidRPr="006D1DD1">
        <w:rPr>
          <w:rStyle w:val="s0"/>
          <w:sz w:val="24"/>
          <w:szCs w:val="24"/>
        </w:rPr>
        <w:t xml:space="preserve">Уплата </w:t>
      </w:r>
      <w:r w:rsidR="00813448" w:rsidRPr="00813448">
        <w:rPr>
          <w:rStyle w:val="s0"/>
          <w:sz w:val="24"/>
          <w:szCs w:val="24"/>
        </w:rPr>
        <w:t>ИПН</w:t>
      </w:r>
      <w:r w:rsidRPr="006D1DD1">
        <w:rPr>
          <w:rStyle w:val="s0"/>
          <w:sz w:val="24"/>
          <w:szCs w:val="24"/>
        </w:rPr>
        <w:t xml:space="preserve"> осуществляется налогоплательщиком также </w:t>
      </w:r>
      <w:r w:rsidRPr="006D1DD1">
        <w:rPr>
          <w:rStyle w:val="s0"/>
          <w:b/>
          <w:sz w:val="24"/>
          <w:szCs w:val="24"/>
        </w:rPr>
        <w:t xml:space="preserve">самостоятельно </w:t>
      </w:r>
      <w:r w:rsidRPr="006D1DD1">
        <w:rPr>
          <w:rStyle w:val="s0"/>
          <w:sz w:val="24"/>
          <w:szCs w:val="24"/>
        </w:rPr>
        <w:t xml:space="preserve">по месту нахождения (жительства) не позднее </w:t>
      </w:r>
      <w:r w:rsidRPr="00813448">
        <w:rPr>
          <w:rStyle w:val="s0"/>
          <w:b/>
          <w:sz w:val="24"/>
          <w:szCs w:val="24"/>
        </w:rPr>
        <w:t>десяти календарных дней</w:t>
      </w:r>
      <w:r w:rsidRPr="006D1DD1">
        <w:rPr>
          <w:rStyle w:val="s0"/>
          <w:sz w:val="24"/>
          <w:szCs w:val="24"/>
        </w:rPr>
        <w:t xml:space="preserve"> после </w:t>
      </w:r>
      <w:r w:rsidRPr="006D3D62">
        <w:rPr>
          <w:rFonts w:ascii="Times New Roman" w:hAnsi="Times New Roman" w:cs="Times New Roman"/>
          <w:b/>
          <w:sz w:val="24"/>
          <w:szCs w:val="24"/>
        </w:rPr>
        <w:t>31 марта года, следующего за отчетным налоговым периодом.</w:t>
      </w:r>
      <w:bookmarkEnd w:id="0"/>
    </w:p>
    <w:p w:rsidR="000E3076" w:rsidRDefault="000E3076" w:rsidP="008775AA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076" w:rsidRPr="000E3076" w:rsidRDefault="000E3076" w:rsidP="008775AA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E307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0E3076">
        <w:rPr>
          <w:rFonts w:ascii="Times New Roman" w:hAnsi="Times New Roman" w:cs="Times New Roman"/>
          <w:i/>
          <w:sz w:val="24"/>
          <w:szCs w:val="24"/>
        </w:rPr>
        <w:t xml:space="preserve"> Гл.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B7F57">
        <w:rPr>
          <w:rFonts w:ascii="Times New Roman" w:hAnsi="Times New Roman" w:cs="Times New Roman"/>
          <w:i/>
          <w:sz w:val="24"/>
          <w:szCs w:val="24"/>
        </w:rPr>
        <w:t>специалист. Е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0E3076">
        <w:rPr>
          <w:rFonts w:ascii="Times New Roman" w:hAnsi="Times New Roman" w:cs="Times New Roman"/>
          <w:i/>
          <w:sz w:val="24"/>
          <w:szCs w:val="24"/>
        </w:rPr>
        <w:t xml:space="preserve"> Ж</w:t>
      </w:r>
      <w:r w:rsidRPr="000E3076">
        <w:rPr>
          <w:rFonts w:ascii="Times New Roman" w:hAnsi="Times New Roman" w:cs="Times New Roman"/>
          <w:i/>
          <w:sz w:val="24"/>
          <w:szCs w:val="24"/>
          <w:lang w:val="kk-KZ"/>
        </w:rPr>
        <w:t>ұ</w:t>
      </w:r>
      <w:proofErr w:type="gramStart"/>
      <w:r w:rsidRPr="000E3076">
        <w:rPr>
          <w:rFonts w:ascii="Times New Roman" w:hAnsi="Times New Roman" w:cs="Times New Roman"/>
          <w:i/>
          <w:sz w:val="24"/>
          <w:szCs w:val="24"/>
          <w:lang w:val="kk-KZ"/>
        </w:rPr>
        <w:t>м</w:t>
      </w:r>
      <w:proofErr w:type="gramEnd"/>
      <w:r w:rsidRPr="000E3076">
        <w:rPr>
          <w:rFonts w:ascii="Times New Roman" w:hAnsi="Times New Roman" w:cs="Times New Roman"/>
          <w:i/>
          <w:sz w:val="24"/>
          <w:szCs w:val="24"/>
          <w:lang w:val="kk-KZ"/>
        </w:rPr>
        <w:t>әділ</w:t>
      </w:r>
    </w:p>
    <w:p w:rsidR="000E3076" w:rsidRPr="000E3076" w:rsidRDefault="00FC7337" w:rsidP="008775AA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70</w:t>
      </w:r>
      <w:r w:rsidR="000E3076" w:rsidRPr="000E3076">
        <w:rPr>
          <w:rFonts w:ascii="Times New Roman" w:hAnsi="Times New Roman" w:cs="Times New Roman"/>
          <w:i/>
          <w:sz w:val="24"/>
          <w:szCs w:val="24"/>
          <w:lang w:val="kk-KZ"/>
        </w:rPr>
        <w:t>1067</w:t>
      </w:r>
    </w:p>
    <w:sectPr w:rsidR="000E3076" w:rsidRPr="000E3076" w:rsidSect="00CD799D">
      <w:pgSz w:w="11906" w:h="16838"/>
      <w:pgMar w:top="426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22"/>
    <w:rsid w:val="00004C27"/>
    <w:rsid w:val="000053AF"/>
    <w:rsid w:val="0007071E"/>
    <w:rsid w:val="000E3076"/>
    <w:rsid w:val="0015193C"/>
    <w:rsid w:val="00172A13"/>
    <w:rsid w:val="00201719"/>
    <w:rsid w:val="002368BB"/>
    <w:rsid w:val="0025110C"/>
    <w:rsid w:val="002927DE"/>
    <w:rsid w:val="002B32E9"/>
    <w:rsid w:val="002D39EF"/>
    <w:rsid w:val="002E26EC"/>
    <w:rsid w:val="003024CF"/>
    <w:rsid w:val="00323EB0"/>
    <w:rsid w:val="00366C17"/>
    <w:rsid w:val="003B3E9A"/>
    <w:rsid w:val="003B674F"/>
    <w:rsid w:val="003D19A2"/>
    <w:rsid w:val="00402B22"/>
    <w:rsid w:val="004068D7"/>
    <w:rsid w:val="004079FB"/>
    <w:rsid w:val="00460D29"/>
    <w:rsid w:val="00460E9C"/>
    <w:rsid w:val="0049226D"/>
    <w:rsid w:val="00533304"/>
    <w:rsid w:val="00544C03"/>
    <w:rsid w:val="00552A1A"/>
    <w:rsid w:val="0056566A"/>
    <w:rsid w:val="005B3D7D"/>
    <w:rsid w:val="005D4335"/>
    <w:rsid w:val="0063214D"/>
    <w:rsid w:val="00644C74"/>
    <w:rsid w:val="00666C45"/>
    <w:rsid w:val="00680B15"/>
    <w:rsid w:val="006856FF"/>
    <w:rsid w:val="0069760D"/>
    <w:rsid w:val="00697EDF"/>
    <w:rsid w:val="006B1369"/>
    <w:rsid w:val="006D1DD1"/>
    <w:rsid w:val="006D3D62"/>
    <w:rsid w:val="00700A7C"/>
    <w:rsid w:val="00722C5B"/>
    <w:rsid w:val="00766C4C"/>
    <w:rsid w:val="007679BA"/>
    <w:rsid w:val="007B7F57"/>
    <w:rsid w:val="00802A02"/>
    <w:rsid w:val="00813448"/>
    <w:rsid w:val="00826BCB"/>
    <w:rsid w:val="008775AA"/>
    <w:rsid w:val="0088138B"/>
    <w:rsid w:val="0088642B"/>
    <w:rsid w:val="008D0E45"/>
    <w:rsid w:val="00926038"/>
    <w:rsid w:val="009705A3"/>
    <w:rsid w:val="00991730"/>
    <w:rsid w:val="00A2318A"/>
    <w:rsid w:val="00A2787E"/>
    <w:rsid w:val="00AC03D6"/>
    <w:rsid w:val="00AF3C65"/>
    <w:rsid w:val="00B30CE9"/>
    <w:rsid w:val="00B71940"/>
    <w:rsid w:val="00B81ED0"/>
    <w:rsid w:val="00B8744E"/>
    <w:rsid w:val="00C1441B"/>
    <w:rsid w:val="00C739CB"/>
    <w:rsid w:val="00CC0601"/>
    <w:rsid w:val="00CD799D"/>
    <w:rsid w:val="00D44394"/>
    <w:rsid w:val="00E53FFD"/>
    <w:rsid w:val="00F07A80"/>
    <w:rsid w:val="00F22878"/>
    <w:rsid w:val="00F7557C"/>
    <w:rsid w:val="00FC7337"/>
    <w:rsid w:val="00FD0774"/>
    <w:rsid w:val="00FD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22"/>
  </w:style>
  <w:style w:type="paragraph" w:styleId="1">
    <w:name w:val="heading 1"/>
    <w:basedOn w:val="a"/>
    <w:link w:val="10"/>
    <w:qFormat/>
    <w:rsid w:val="00402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2B22"/>
    <w:rPr>
      <w:color w:val="0000FF"/>
      <w:u w:val="single"/>
    </w:rPr>
  </w:style>
  <w:style w:type="character" w:customStyle="1" w:styleId="s02">
    <w:name w:val="s02"/>
    <w:basedOn w:val="a0"/>
    <w:rsid w:val="00402B22"/>
    <w:rPr>
      <w:rFonts w:ascii="Arial" w:hAnsi="Arial" w:cs="Arial" w:hint="default"/>
    </w:rPr>
  </w:style>
  <w:style w:type="character" w:customStyle="1" w:styleId="s0">
    <w:name w:val="s0"/>
    <w:basedOn w:val="a0"/>
    <w:rsid w:val="00366C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366C1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A27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27198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272278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09343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nline.zakon.kz/Document/?link_id=10009262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l:30366217.158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F5FF-2A2A-43A9-BF62-C287401E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UserND</dc:creator>
  <cp:keywords/>
  <dc:description/>
  <cp:lastModifiedBy>Ezhumadil</cp:lastModifiedBy>
  <cp:revision>4</cp:revision>
  <dcterms:created xsi:type="dcterms:W3CDTF">2015-07-21T03:51:00Z</dcterms:created>
  <dcterms:modified xsi:type="dcterms:W3CDTF">2015-07-21T05:50:00Z</dcterms:modified>
</cp:coreProperties>
</file>