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59" w:rsidRDefault="009B5B9B" w:rsidP="009B5B9B">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B5B9B">
        <w:rPr>
          <w:rFonts w:ascii="Times New Roman" w:hAnsi="Times New Roman" w:cs="Times New Roman"/>
          <w:b/>
          <w:sz w:val="28"/>
          <w:szCs w:val="28"/>
          <w:lang w:val="kk-KZ"/>
        </w:rPr>
        <w:t>Шығыс Қазақстан облысы бойынша мемлекеттік кірістер департаме</w:t>
      </w:r>
      <w:r>
        <w:rPr>
          <w:rFonts w:ascii="Times New Roman" w:hAnsi="Times New Roman" w:cs="Times New Roman"/>
          <w:b/>
          <w:sz w:val="28"/>
          <w:szCs w:val="28"/>
          <w:lang w:val="kk-KZ"/>
        </w:rPr>
        <w:t>н</w:t>
      </w:r>
      <w:r w:rsidRPr="009B5B9B">
        <w:rPr>
          <w:rFonts w:ascii="Times New Roman" w:hAnsi="Times New Roman" w:cs="Times New Roman"/>
          <w:b/>
          <w:sz w:val="28"/>
          <w:szCs w:val="28"/>
          <w:lang w:val="kk-KZ"/>
        </w:rPr>
        <w:t>ті келесі шығарылымда мына тақырып бойынша мәліметті жария етуді сұрайды</w:t>
      </w:r>
      <w:r>
        <w:rPr>
          <w:rFonts w:ascii="Times New Roman" w:hAnsi="Times New Roman" w:cs="Times New Roman"/>
          <w:sz w:val="28"/>
          <w:szCs w:val="28"/>
          <w:lang w:val="kk-KZ"/>
        </w:rPr>
        <w:t>.</w:t>
      </w:r>
    </w:p>
    <w:p w:rsidR="009B5B9B" w:rsidRDefault="009B5B9B" w:rsidP="009B5B9B">
      <w:pPr>
        <w:jc w:val="both"/>
        <w:rPr>
          <w:rFonts w:ascii="Times New Roman" w:hAnsi="Times New Roman" w:cs="Times New Roman"/>
          <w:sz w:val="24"/>
          <w:szCs w:val="24"/>
          <w:lang w:val="kk-KZ"/>
        </w:rPr>
      </w:pPr>
      <w:r w:rsidRPr="009B5B9B">
        <w:rPr>
          <w:rFonts w:ascii="Times New Roman" w:hAnsi="Times New Roman" w:cs="Times New Roman"/>
          <w:b/>
          <w:sz w:val="24"/>
          <w:szCs w:val="24"/>
          <w:lang w:val="kk-KZ"/>
        </w:rPr>
        <w:t xml:space="preserve">         Мүлікті</w:t>
      </w:r>
      <w:r>
        <w:rPr>
          <w:rFonts w:ascii="Times New Roman" w:hAnsi="Times New Roman" w:cs="Times New Roman"/>
          <w:b/>
          <w:sz w:val="24"/>
          <w:szCs w:val="24"/>
          <w:lang w:val="kk-KZ"/>
        </w:rPr>
        <w:t xml:space="preserve"> өткізу кезіндегі салық міндеттемесінің </w:t>
      </w:r>
      <w:r w:rsidR="006F0426">
        <w:rPr>
          <w:rFonts w:ascii="Times New Roman" w:hAnsi="Times New Roman" w:cs="Times New Roman"/>
          <w:b/>
          <w:sz w:val="24"/>
          <w:szCs w:val="24"/>
          <w:lang w:val="kk-KZ"/>
        </w:rPr>
        <w:t>пайда болуы</w:t>
      </w:r>
      <w:r>
        <w:rPr>
          <w:rFonts w:ascii="Times New Roman" w:hAnsi="Times New Roman" w:cs="Times New Roman"/>
          <w:b/>
          <w:sz w:val="24"/>
          <w:szCs w:val="24"/>
          <w:lang w:val="kk-KZ"/>
        </w:rPr>
        <w:t xml:space="preserve"> және оны орындау тәртібі</w:t>
      </w:r>
      <w:r w:rsidRPr="009B5B9B">
        <w:rPr>
          <w:rFonts w:ascii="Times New Roman" w:hAnsi="Times New Roman" w:cs="Times New Roman"/>
          <w:b/>
          <w:sz w:val="24"/>
          <w:szCs w:val="24"/>
          <w:lang w:val="kk-KZ"/>
        </w:rPr>
        <w:t xml:space="preserve">  </w:t>
      </w:r>
      <w:r w:rsidRPr="009B5B9B">
        <w:rPr>
          <w:rFonts w:ascii="Times New Roman" w:hAnsi="Times New Roman" w:cs="Times New Roman"/>
          <w:sz w:val="24"/>
          <w:szCs w:val="24"/>
          <w:lang w:val="kk-KZ"/>
        </w:rPr>
        <w:t xml:space="preserve">    </w:t>
      </w:r>
    </w:p>
    <w:p w:rsidR="0061710A" w:rsidRPr="009C08D5" w:rsidRDefault="00FE5A28" w:rsidP="009B5B9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710A" w:rsidRPr="009C08D5">
        <w:rPr>
          <w:rFonts w:ascii="Times New Roman" w:hAnsi="Times New Roman" w:cs="Times New Roman"/>
          <w:sz w:val="24"/>
          <w:szCs w:val="24"/>
          <w:lang w:val="kk-KZ"/>
        </w:rPr>
        <w:t>Салық кодексінің 180-бабына сәйкес, жеке тұлғаның салық салынуға жататын мүліктік табысына келесі</w:t>
      </w:r>
      <w:r w:rsidR="00D40193">
        <w:rPr>
          <w:rFonts w:ascii="Times New Roman" w:hAnsi="Times New Roman" w:cs="Times New Roman"/>
          <w:sz w:val="24"/>
          <w:szCs w:val="24"/>
          <w:lang w:val="kk-KZ"/>
        </w:rPr>
        <w:t>лер</w:t>
      </w:r>
      <w:r w:rsidR="0061710A" w:rsidRPr="009C08D5">
        <w:rPr>
          <w:rFonts w:ascii="Times New Roman" w:hAnsi="Times New Roman" w:cs="Times New Roman"/>
          <w:sz w:val="24"/>
          <w:szCs w:val="24"/>
          <w:lang w:val="kk-KZ"/>
        </w:rPr>
        <w:t xml:space="preserve"> жатады:</w:t>
      </w:r>
    </w:p>
    <w:p w:rsidR="0061710A" w:rsidRPr="009C08D5" w:rsidRDefault="009C08D5" w:rsidP="00A41B9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61710A" w:rsidRPr="009C08D5">
        <w:rPr>
          <w:rFonts w:ascii="Times New Roman" w:hAnsi="Times New Roman" w:cs="Times New Roman"/>
          <w:sz w:val="24"/>
          <w:szCs w:val="24"/>
          <w:lang w:val="kk-KZ"/>
        </w:rPr>
        <w:t>Жеке тұлғаның, сондай-ақ шағын бизнес субъектілері үшін арнаулы салық режимін қолданатын дара кәсіпкердің осы Кодекстің 180-1-бабында көрсетілген мүлікті өткізу кезіндегі құн өсімінен түсетін табыс;</w:t>
      </w:r>
    </w:p>
    <w:p w:rsidR="0061710A" w:rsidRPr="009C08D5" w:rsidRDefault="009C08D5" w:rsidP="00A41B9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61710A" w:rsidRPr="009C08D5">
        <w:rPr>
          <w:rFonts w:ascii="Times New Roman" w:hAnsi="Times New Roman" w:cs="Times New Roman"/>
          <w:sz w:val="24"/>
          <w:szCs w:val="24"/>
          <w:lang w:val="kk-KZ"/>
        </w:rPr>
        <w:t>Жеке тұлғаның, сондай-ақ шағын бизнес субъектілері үшін арнаулы салық режимін қолданатын дара кәсіпкердің осы Кодекстің 180-2-бабында көрсетілген мүлікті(ақшадан басқа) жарғылық капиталға салым ретінде беруі кезіндегі құн өсімінен түсетін табыс;</w:t>
      </w:r>
    </w:p>
    <w:p w:rsidR="0061710A" w:rsidRDefault="009C08D5" w:rsidP="009C08D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9D61F6" w:rsidRPr="009C08D5">
        <w:rPr>
          <w:rFonts w:ascii="Times New Roman" w:hAnsi="Times New Roman" w:cs="Times New Roman"/>
          <w:sz w:val="24"/>
          <w:szCs w:val="24"/>
          <w:lang w:val="kk-KZ"/>
        </w:rPr>
        <w:t>Шағын бизнес субъектілері үшін арнаулы салық режимін қолданатын дара кәсіпкердің осы Кодекстің 180-3-бабында көрсетілген өзге де активтерді өткізу кезіндегі құн өсімінен түсетін табыс жатады.</w:t>
      </w:r>
    </w:p>
    <w:p w:rsidR="00A943F6" w:rsidRDefault="00A943F6" w:rsidP="009C08D5">
      <w:pPr>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A415DC">
        <w:rPr>
          <w:rFonts w:ascii="Times New Roman" w:hAnsi="Times New Roman" w:cs="Times New Roman"/>
          <w:sz w:val="24"/>
          <w:szCs w:val="24"/>
          <w:lang w:val="kk-KZ"/>
        </w:rPr>
        <w:t xml:space="preserve">      </w:t>
      </w:r>
      <w:r w:rsidRPr="00A415DC">
        <w:rPr>
          <w:rFonts w:ascii="Times New Roman" w:hAnsi="Times New Roman" w:cs="Times New Roman"/>
          <w:b/>
          <w:i/>
          <w:sz w:val="24"/>
          <w:szCs w:val="24"/>
          <w:lang w:val="kk-KZ"/>
        </w:rPr>
        <w:t>Салық кодексінің келесі баптарын жеке қарап</w:t>
      </w:r>
      <w:r w:rsidR="00A415DC" w:rsidRPr="00A415DC">
        <w:rPr>
          <w:rFonts w:ascii="Times New Roman" w:hAnsi="Times New Roman" w:cs="Times New Roman"/>
          <w:b/>
          <w:i/>
          <w:sz w:val="24"/>
          <w:szCs w:val="24"/>
          <w:lang w:val="kk-KZ"/>
        </w:rPr>
        <w:t xml:space="preserve"> шығайық</w:t>
      </w:r>
      <w:r w:rsidR="00A415DC">
        <w:rPr>
          <w:rFonts w:ascii="Times New Roman" w:hAnsi="Times New Roman" w:cs="Times New Roman"/>
          <w:b/>
          <w:i/>
          <w:sz w:val="24"/>
          <w:szCs w:val="24"/>
          <w:lang w:val="kk-KZ"/>
        </w:rPr>
        <w:t>.</w:t>
      </w:r>
    </w:p>
    <w:p w:rsidR="00A415DC" w:rsidRDefault="00A415DC" w:rsidP="00402496">
      <w:pPr>
        <w:spacing w:after="0"/>
        <w:jc w:val="both"/>
        <w:rPr>
          <w:rFonts w:ascii="Times New Roman" w:hAnsi="Times New Roman" w:cs="Times New Roman"/>
          <w:b/>
          <w:sz w:val="24"/>
          <w:szCs w:val="24"/>
          <w:lang w:val="kk-KZ"/>
        </w:rPr>
      </w:pPr>
      <w:r w:rsidRPr="00A415DC">
        <w:rPr>
          <w:rFonts w:ascii="Times New Roman" w:hAnsi="Times New Roman" w:cs="Times New Roman"/>
          <w:b/>
          <w:sz w:val="24"/>
          <w:szCs w:val="24"/>
          <w:u w:val="single"/>
          <w:lang w:val="kk-KZ"/>
        </w:rPr>
        <w:t>180-1-бап</w:t>
      </w:r>
      <w:r>
        <w:rPr>
          <w:rFonts w:ascii="Times New Roman" w:hAnsi="Times New Roman" w:cs="Times New Roman"/>
          <w:sz w:val="24"/>
          <w:szCs w:val="24"/>
          <w:lang w:val="kk-KZ"/>
        </w:rPr>
        <w:t>.</w:t>
      </w:r>
      <w:r w:rsidRPr="00A415DC">
        <w:rPr>
          <w:rFonts w:ascii="Times New Roman" w:hAnsi="Times New Roman" w:cs="Times New Roman"/>
          <w:b/>
          <w:sz w:val="24"/>
          <w:szCs w:val="24"/>
          <w:lang w:val="kk-KZ"/>
        </w:rPr>
        <w:t>Жеке тұлғаның, сондай-ақ шағын бизнес субъектілері үшін арнаулы салық режимін қолданатын дара кәсіпкердің мүлікті өткізуі кезіндегі құн өсімінен түсетін табыс</w:t>
      </w:r>
    </w:p>
    <w:p w:rsidR="00402496" w:rsidRDefault="00402496" w:rsidP="00402496">
      <w:pPr>
        <w:spacing w:after="0"/>
        <w:jc w:val="both"/>
        <w:rPr>
          <w:rStyle w:val="s0"/>
          <w:lang w:val="kk-KZ"/>
        </w:rPr>
      </w:pPr>
      <w:r>
        <w:rPr>
          <w:rStyle w:val="s0"/>
          <w:lang w:val="kk-KZ"/>
        </w:rPr>
        <w:t xml:space="preserve">        </w:t>
      </w:r>
      <w:r w:rsidRPr="008D5396">
        <w:rPr>
          <w:rStyle w:val="s0"/>
          <w:lang w:val="kk-KZ"/>
        </w:rPr>
        <w:t xml:space="preserve"> Жеке тұлғаның, сондай-ақ шағын бизнес субъектілері үшін арнаулы салық режімін қолданатын дара кәсіпкердің </w:t>
      </w:r>
      <w:r w:rsidRPr="00402496">
        <w:rPr>
          <w:rStyle w:val="s0"/>
          <w:b/>
          <w:lang w:val="kk-KZ"/>
        </w:rPr>
        <w:t>мүлікті</w:t>
      </w:r>
      <w:r w:rsidRPr="008D5396">
        <w:rPr>
          <w:rStyle w:val="s0"/>
          <w:lang w:val="kk-KZ"/>
        </w:rPr>
        <w:t xml:space="preserve"> өткізуі кезіндегі құн өсімінен түсетін табыс Қазақстан Республикасының аумағындағы мынадай мүлікті</w:t>
      </w:r>
      <w:r>
        <w:rPr>
          <w:rStyle w:val="s0"/>
          <w:lang w:val="kk-KZ"/>
        </w:rPr>
        <w:t>:</w:t>
      </w:r>
    </w:p>
    <w:p w:rsidR="00402496" w:rsidRDefault="00402496" w:rsidP="00402496">
      <w:pPr>
        <w:spacing w:after="0"/>
        <w:ind w:firstLine="403"/>
        <w:jc w:val="both"/>
        <w:rPr>
          <w:rStyle w:val="s0"/>
          <w:lang w:val="kk-KZ"/>
        </w:rPr>
      </w:pPr>
      <w:r>
        <w:rPr>
          <w:rStyle w:val="s0"/>
          <w:lang w:val="kk-KZ"/>
        </w:rPr>
        <w:t>-</w:t>
      </w:r>
      <w:r w:rsidRPr="008D5396">
        <w:rPr>
          <w:rStyle w:val="s0"/>
          <w:lang w:val="kk-KZ"/>
        </w:rPr>
        <w:t xml:space="preserve">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p>
    <w:p w:rsidR="00402496" w:rsidRDefault="00402496" w:rsidP="00402496">
      <w:pPr>
        <w:spacing w:after="0"/>
        <w:ind w:firstLine="403"/>
        <w:jc w:val="both"/>
        <w:rPr>
          <w:rStyle w:val="s0"/>
          <w:lang w:val="kk-KZ"/>
        </w:rPr>
      </w:pPr>
      <w:r>
        <w:rPr>
          <w:rStyle w:val="s0"/>
          <w:lang w:val="kk-KZ"/>
        </w:rPr>
        <w:t>-</w:t>
      </w:r>
      <w:r w:rsidRPr="008D5396">
        <w:rPr>
          <w:rStyle w:val="s0"/>
          <w:lang w:val="kk-KZ"/>
        </w:rPr>
        <w:t xml:space="preserve">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r>
        <w:rPr>
          <w:rStyle w:val="s0"/>
          <w:lang w:val="kk-KZ"/>
        </w:rPr>
        <w:t>;</w:t>
      </w:r>
    </w:p>
    <w:p w:rsidR="00402496" w:rsidRDefault="00402496" w:rsidP="00402496">
      <w:pPr>
        <w:spacing w:after="0"/>
        <w:jc w:val="both"/>
        <w:rPr>
          <w:rStyle w:val="s0"/>
          <w:lang w:val="kk-KZ"/>
        </w:rPr>
      </w:pPr>
      <w:r>
        <w:rPr>
          <w:rStyle w:val="s0"/>
          <w:lang w:val="kk-KZ"/>
        </w:rPr>
        <w:t xml:space="preserve">      - </w:t>
      </w:r>
      <w:r w:rsidRPr="008D5396">
        <w:rPr>
          <w:rStyle w:val="s0"/>
          <w:lang w:val="kk-KZ"/>
        </w:rPr>
        <w:t>осы тармақтың 2) және 3) тармақшаларында көрсетілмеген нысаналы мақсаттары бар жер учаскелерін және (немесе) жер үлестерін;</w:t>
      </w:r>
    </w:p>
    <w:p w:rsidR="00402496" w:rsidRDefault="00402496" w:rsidP="00402496">
      <w:pPr>
        <w:spacing w:after="0"/>
        <w:jc w:val="both"/>
        <w:rPr>
          <w:rStyle w:val="s0"/>
          <w:lang w:val="kk-KZ"/>
        </w:rPr>
      </w:pPr>
      <w:r>
        <w:rPr>
          <w:rStyle w:val="s0"/>
          <w:lang w:val="kk-KZ"/>
        </w:rPr>
        <w:t xml:space="preserve">     - </w:t>
      </w:r>
      <w:r w:rsidRPr="008D5396">
        <w:rPr>
          <w:rStyle w:val="s0"/>
          <w:lang w:val="kk-KZ"/>
        </w:rPr>
        <w:t>инвестициялық алтынды</w:t>
      </w:r>
      <w:r>
        <w:rPr>
          <w:rStyle w:val="s0"/>
          <w:lang w:val="kk-KZ"/>
        </w:rPr>
        <w:t>;</w:t>
      </w:r>
    </w:p>
    <w:p w:rsidR="00402496" w:rsidRDefault="00402496" w:rsidP="00402496">
      <w:pPr>
        <w:spacing w:after="0"/>
        <w:jc w:val="both"/>
        <w:rPr>
          <w:rStyle w:val="s0"/>
          <w:lang w:val="kk-KZ"/>
        </w:rPr>
      </w:pPr>
      <w:r>
        <w:rPr>
          <w:rStyle w:val="s0"/>
          <w:lang w:val="kk-KZ"/>
        </w:rPr>
        <w:t xml:space="preserve">     - </w:t>
      </w:r>
      <w:r w:rsidRPr="008D5396">
        <w:rPr>
          <w:rStyle w:val="s0"/>
          <w:lang w:val="kk-KZ"/>
        </w:rPr>
        <w:t>осы тармақтың 1) - 4) тармақшаларында көрсетілген мүлікті қоспағанда, жылжымайтын мүлікті;</w:t>
      </w:r>
    </w:p>
    <w:p w:rsidR="00402496" w:rsidRDefault="00402496" w:rsidP="00402496">
      <w:pPr>
        <w:spacing w:after="0"/>
        <w:jc w:val="both"/>
        <w:rPr>
          <w:rStyle w:val="s0"/>
          <w:lang w:val="kk-KZ"/>
        </w:rPr>
      </w:pPr>
      <w:r>
        <w:rPr>
          <w:rStyle w:val="s0"/>
          <w:lang w:val="kk-KZ"/>
        </w:rPr>
        <w:t xml:space="preserve">     - </w:t>
      </w:r>
      <w:r w:rsidRPr="008D5396">
        <w:rPr>
          <w:rStyle w:val="s0"/>
          <w:lang w:val="kk-KZ"/>
        </w:rPr>
        <w:t>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p>
    <w:p w:rsidR="003F4E10" w:rsidRDefault="00402496" w:rsidP="003F4E10">
      <w:pPr>
        <w:spacing w:after="0"/>
        <w:jc w:val="both"/>
        <w:rPr>
          <w:rStyle w:val="s0"/>
          <w:lang w:val="kk-KZ"/>
        </w:rPr>
      </w:pPr>
      <w:r>
        <w:rPr>
          <w:rStyle w:val="s0"/>
          <w:lang w:val="kk-KZ"/>
        </w:rPr>
        <w:t xml:space="preserve">      - </w:t>
      </w:r>
      <w:r w:rsidRPr="008D5396">
        <w:rPr>
          <w:rStyle w:val="s0"/>
          <w:lang w:val="kk-KZ"/>
        </w:rPr>
        <w:t>бағалы қағаздарды, қатысу үлестерін, сондай-ақ туынды қаржы құралдарын (базалық активті сатып алу немесе өткізу арқылы орындалатын туынды қаржы құралдарын қоспағанда) өткізу кезінде туындайды</w:t>
      </w:r>
      <w:r>
        <w:rPr>
          <w:rStyle w:val="s0"/>
          <w:lang w:val="kk-KZ"/>
        </w:rPr>
        <w:t>.</w:t>
      </w:r>
    </w:p>
    <w:p w:rsidR="003F4E10" w:rsidRDefault="003F4E10" w:rsidP="003F4E10">
      <w:pPr>
        <w:spacing w:after="0"/>
        <w:jc w:val="both"/>
        <w:rPr>
          <w:rStyle w:val="s0"/>
          <w:lang w:val="kk-KZ"/>
        </w:rPr>
      </w:pPr>
    </w:p>
    <w:p w:rsidR="0028748B" w:rsidRDefault="003F4E10" w:rsidP="003F4E10">
      <w:pPr>
        <w:spacing w:after="0"/>
        <w:jc w:val="both"/>
        <w:rPr>
          <w:rStyle w:val="s1"/>
          <w:lang w:val="kk-KZ"/>
        </w:rPr>
      </w:pPr>
      <w:r w:rsidRPr="003F4E10">
        <w:rPr>
          <w:rStyle w:val="s0"/>
          <w:b/>
          <w:u w:val="single"/>
          <w:lang w:val="kk-KZ"/>
        </w:rPr>
        <w:lastRenderedPageBreak/>
        <w:t>180-2-бап.</w:t>
      </w:r>
      <w:r w:rsidRPr="003F4E10">
        <w:rPr>
          <w:lang w:val="kk-KZ"/>
        </w:rPr>
        <w:t xml:space="preserve"> </w:t>
      </w:r>
      <w:r w:rsidR="0028748B">
        <w:rPr>
          <w:lang w:val="kk-KZ"/>
        </w:rPr>
        <w:t xml:space="preserve"> </w:t>
      </w:r>
      <w:r w:rsidRPr="008D5396">
        <w:rPr>
          <w:rStyle w:val="s1"/>
          <w:lang w:val="kk-KZ"/>
        </w:rPr>
        <w:t>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беруі кезіндегі құн өсімінен түсетін табыс</w:t>
      </w:r>
      <w:r>
        <w:rPr>
          <w:rStyle w:val="s1"/>
          <w:lang w:val="kk-KZ"/>
        </w:rPr>
        <w:t>.</w:t>
      </w:r>
      <w:r w:rsidR="0028748B">
        <w:rPr>
          <w:rStyle w:val="s1"/>
          <w:lang w:val="kk-KZ"/>
        </w:rPr>
        <w:t xml:space="preserve">  </w:t>
      </w:r>
    </w:p>
    <w:p w:rsidR="003F4E10" w:rsidRDefault="0028748B" w:rsidP="003F4E10">
      <w:pPr>
        <w:spacing w:after="0"/>
        <w:jc w:val="both"/>
        <w:rPr>
          <w:rStyle w:val="s0"/>
          <w:lang w:val="kk-KZ"/>
        </w:rPr>
      </w:pPr>
      <w:r>
        <w:rPr>
          <w:rStyle w:val="s1"/>
          <w:lang w:val="kk-KZ"/>
        </w:rPr>
        <w:t xml:space="preserve">        </w:t>
      </w:r>
      <w:r w:rsidRPr="008D5396">
        <w:rPr>
          <w:rStyle w:val="s0"/>
          <w:lang w:val="kk-KZ"/>
        </w:rPr>
        <w:t>Жеке тұлға, сондай-ақ шағын бизнес субъектілері үшін арнаулы салық режімін қолданатын дара кәсіпкер осы баптың 1-тармағының 1) - 7) тармақшаларында көрсетілген мүлікті жарғылық капиталға салым ретінде берген кездегі құн өсімінен түсетін табыс, заңды тұлғаның құрылтай құжаттарында көрсетілген салым құнын негізге ала отырып айқындалған мүлік құны мен оны сатып алу құны арасындағы оң айырма болып табылады</w:t>
      </w:r>
      <w:r>
        <w:rPr>
          <w:rStyle w:val="s0"/>
          <w:lang w:val="kk-KZ"/>
        </w:rPr>
        <w:t>.</w:t>
      </w:r>
    </w:p>
    <w:p w:rsidR="009B563B" w:rsidRDefault="009B563B" w:rsidP="009B563B">
      <w:pPr>
        <w:ind w:firstLine="400"/>
        <w:jc w:val="both"/>
        <w:rPr>
          <w:rStyle w:val="s0"/>
          <w:lang w:val="kk-KZ"/>
        </w:rPr>
      </w:pPr>
      <w:r w:rsidRPr="008D5396">
        <w:rPr>
          <w:rStyle w:val="s0"/>
          <w:lang w:val="kk-KZ"/>
        </w:rPr>
        <w:t xml:space="preserve">Сенім білдірілген тұлға механикалық көлік құралын және (немесе) тіркемені иеліктен шығаруға құқық беретін,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табыс ету үшін белгіленген мерзімге дейін мүліктік табысты айқындау үшін көлік құралының меншік иесіне осы көлік құралының өткізілу, жарғылық капиталға салым ретінде берілу құнын және оның өткізілу, жарғылық капиталға салым ретінде берілу күнін хабарлайды немесе көлік құралы меншік иесінің атынан жеке табыс салығы бойынша декларация табыс ету және жеке табыс салығын төлеу жөніндегі салықтық міндеттемені орындайды, бұл көлік құралы меншік иесінің салық міндеттемесін орындауы болып </w:t>
      </w:r>
      <w:r>
        <w:rPr>
          <w:rStyle w:val="s0"/>
          <w:lang w:val="kk-KZ"/>
        </w:rPr>
        <w:t>салық кодексінде белгіленген.</w:t>
      </w:r>
    </w:p>
    <w:p w:rsidR="00F07943" w:rsidRPr="00C67527" w:rsidRDefault="00F07943" w:rsidP="00C67527">
      <w:pPr>
        <w:spacing w:after="0"/>
        <w:ind w:firstLine="403"/>
        <w:jc w:val="both"/>
        <w:rPr>
          <w:rStyle w:val="s1"/>
          <w:lang w:val="kk-KZ"/>
        </w:rPr>
      </w:pPr>
      <w:r w:rsidRPr="00C67527">
        <w:rPr>
          <w:rFonts w:ascii="Times New Roman" w:hAnsi="Times New Roman" w:cs="Times New Roman"/>
          <w:b/>
          <w:sz w:val="24"/>
          <w:szCs w:val="24"/>
          <w:u w:val="single"/>
          <w:lang w:val="kk-KZ"/>
        </w:rPr>
        <w:t>180-3-бап.</w:t>
      </w:r>
      <w:r w:rsidR="00C67527" w:rsidRPr="00C67527">
        <w:rPr>
          <w:rFonts w:ascii="Times New Roman" w:hAnsi="Times New Roman" w:cs="Times New Roman"/>
          <w:b/>
          <w:sz w:val="24"/>
          <w:szCs w:val="24"/>
          <w:u w:val="single"/>
          <w:lang w:val="kk-KZ"/>
        </w:rPr>
        <w:t xml:space="preserve"> </w:t>
      </w:r>
      <w:r w:rsidR="00C67527" w:rsidRPr="00C67527">
        <w:rPr>
          <w:rStyle w:val="s1"/>
          <w:lang w:val="kk-KZ"/>
        </w:rPr>
        <w:t>Шағын бизнес субъектілері үшін арнаулы салық режімін қолданатын дара кәсіпкердің өзге активтерді өткізуі кезіндегі құн өсімінен түсетін табыс.</w:t>
      </w:r>
    </w:p>
    <w:p w:rsidR="00C67527" w:rsidRDefault="00C67527" w:rsidP="00C67527">
      <w:pPr>
        <w:spacing w:after="0"/>
        <w:jc w:val="both"/>
        <w:rPr>
          <w:rStyle w:val="s0"/>
          <w:lang w:val="kk-KZ"/>
        </w:rPr>
      </w:pPr>
      <w:r>
        <w:rPr>
          <w:rStyle w:val="s0"/>
          <w:lang w:val="kk-KZ"/>
        </w:rPr>
        <w:t xml:space="preserve">       1.</w:t>
      </w:r>
      <w:r w:rsidRPr="00C67527">
        <w:rPr>
          <w:rStyle w:val="s0"/>
          <w:lang w:val="kk-KZ"/>
        </w:rPr>
        <w:t>Осы баптың мақсатында өзге активтерге тауар-материалдық қорлар және талаптар болып табылмайтын мынадай активтер жатады</w:t>
      </w:r>
    </w:p>
    <w:p w:rsidR="00C67527" w:rsidRDefault="00C67527" w:rsidP="00C67527">
      <w:pPr>
        <w:spacing w:after="0"/>
        <w:ind w:firstLine="400"/>
        <w:jc w:val="both"/>
        <w:rPr>
          <w:lang w:val="kk-KZ"/>
        </w:rPr>
      </w:pPr>
      <w:r w:rsidRPr="008D5396">
        <w:rPr>
          <w:rStyle w:val="s0"/>
          <w:lang w:val="kk-KZ"/>
        </w:rPr>
        <w:t xml:space="preserve">1) осы Кодекстің </w:t>
      </w:r>
      <w:bookmarkStart w:id="0" w:name="sub1002717664"/>
      <w:r w:rsidR="00BD71AC">
        <w:rPr>
          <w:rStyle w:val="s0"/>
        </w:rPr>
        <w:fldChar w:fldCharType="begin"/>
      </w:r>
      <w:r w:rsidRPr="008D5396">
        <w:rPr>
          <w:rStyle w:val="s0"/>
          <w:lang w:val="kk-KZ"/>
        </w:rPr>
        <w:instrText xml:space="preserve"> HYPERLINK "jl:30366245.1800100 " </w:instrText>
      </w:r>
      <w:r w:rsidR="00BD71AC">
        <w:rPr>
          <w:rStyle w:val="s0"/>
        </w:rPr>
        <w:fldChar w:fldCharType="separate"/>
      </w:r>
      <w:r w:rsidRPr="008D5396">
        <w:rPr>
          <w:rStyle w:val="a4"/>
          <w:b/>
          <w:bCs/>
          <w:color w:val="000080"/>
          <w:lang w:val="kk-KZ"/>
        </w:rPr>
        <w:t>180-1-бабының 1-тармағында</w:t>
      </w:r>
      <w:r w:rsidR="00BD71AC">
        <w:rPr>
          <w:rStyle w:val="s0"/>
        </w:rPr>
        <w:fldChar w:fldCharType="end"/>
      </w:r>
      <w:bookmarkEnd w:id="0"/>
      <w:r w:rsidRPr="008D5396">
        <w:rPr>
          <w:rStyle w:val="s0"/>
          <w:lang w:val="kk-KZ"/>
        </w:rPr>
        <w:t xml:space="preserve"> көрсетілгендерді қоспағанда, негізгі құралдар;</w:t>
      </w:r>
    </w:p>
    <w:p w:rsidR="00C67527" w:rsidRDefault="00C67527" w:rsidP="00C67527">
      <w:pPr>
        <w:spacing w:after="0"/>
        <w:ind w:firstLine="400"/>
        <w:jc w:val="both"/>
        <w:rPr>
          <w:lang w:val="kk-KZ"/>
        </w:rPr>
      </w:pPr>
      <w:bookmarkStart w:id="1" w:name="SUB180030102"/>
      <w:bookmarkEnd w:id="1"/>
      <w:r w:rsidRPr="008D5396">
        <w:rPr>
          <w:rStyle w:val="s0"/>
          <w:lang w:val="kk-KZ"/>
        </w:rPr>
        <w:t>2) аяқталмаған құрылыс объектілері;</w:t>
      </w:r>
    </w:p>
    <w:p w:rsidR="00C67527" w:rsidRDefault="00C67527" w:rsidP="00C67527">
      <w:pPr>
        <w:spacing w:after="0"/>
        <w:ind w:firstLine="400"/>
        <w:jc w:val="both"/>
        <w:rPr>
          <w:lang w:val="kk-KZ"/>
        </w:rPr>
      </w:pPr>
      <w:bookmarkStart w:id="2" w:name="SUB180030103"/>
      <w:bookmarkEnd w:id="2"/>
      <w:r w:rsidRPr="008D5396">
        <w:rPr>
          <w:rStyle w:val="s0"/>
          <w:lang w:val="kk-KZ"/>
        </w:rPr>
        <w:t>3) орнатылмаған жабдық;</w:t>
      </w:r>
    </w:p>
    <w:p w:rsidR="00C67527" w:rsidRDefault="00C67527" w:rsidP="00C67527">
      <w:pPr>
        <w:spacing w:after="0"/>
        <w:ind w:firstLine="400"/>
        <w:jc w:val="both"/>
        <w:rPr>
          <w:lang w:val="kk-KZ"/>
        </w:rPr>
      </w:pPr>
      <w:bookmarkStart w:id="3" w:name="SUB180030104"/>
      <w:bookmarkEnd w:id="3"/>
      <w:r>
        <w:rPr>
          <w:rStyle w:val="s0"/>
        </w:rPr>
        <w:t xml:space="preserve">4) </w:t>
      </w:r>
      <w:proofErr w:type="spellStart"/>
      <w:r>
        <w:rPr>
          <w:rStyle w:val="s0"/>
        </w:rPr>
        <w:t>материалдық</w:t>
      </w:r>
      <w:proofErr w:type="spellEnd"/>
      <w:r>
        <w:rPr>
          <w:rStyle w:val="s0"/>
        </w:rPr>
        <w:t xml:space="preserve"> </w:t>
      </w:r>
      <w:proofErr w:type="spellStart"/>
      <w:r>
        <w:rPr>
          <w:rStyle w:val="s0"/>
        </w:rPr>
        <w:t>емес</w:t>
      </w:r>
      <w:proofErr w:type="spellEnd"/>
      <w:r>
        <w:rPr>
          <w:rStyle w:val="s0"/>
        </w:rPr>
        <w:t xml:space="preserve"> </w:t>
      </w:r>
      <w:proofErr w:type="spellStart"/>
      <w:r>
        <w:rPr>
          <w:rStyle w:val="s0"/>
        </w:rPr>
        <w:t>активтер</w:t>
      </w:r>
      <w:proofErr w:type="spellEnd"/>
      <w:r>
        <w:rPr>
          <w:rStyle w:val="s0"/>
        </w:rPr>
        <w:t>;</w:t>
      </w:r>
    </w:p>
    <w:p w:rsidR="00C67527" w:rsidRDefault="00C67527" w:rsidP="00C67527">
      <w:pPr>
        <w:spacing w:after="0"/>
        <w:ind w:firstLine="400"/>
        <w:jc w:val="both"/>
        <w:rPr>
          <w:lang w:val="kk-KZ"/>
        </w:rPr>
      </w:pPr>
      <w:bookmarkStart w:id="4" w:name="SUB180030105"/>
      <w:bookmarkEnd w:id="4"/>
      <w:r>
        <w:rPr>
          <w:rStyle w:val="s0"/>
        </w:rPr>
        <w:t xml:space="preserve">5) </w:t>
      </w:r>
      <w:proofErr w:type="spellStart"/>
      <w:r>
        <w:rPr>
          <w:rStyle w:val="s0"/>
        </w:rPr>
        <w:t>биологиялық</w:t>
      </w:r>
      <w:proofErr w:type="spellEnd"/>
      <w:r>
        <w:rPr>
          <w:rStyle w:val="s0"/>
        </w:rPr>
        <w:t xml:space="preserve"> </w:t>
      </w:r>
      <w:proofErr w:type="spellStart"/>
      <w:r>
        <w:rPr>
          <w:rStyle w:val="s0"/>
        </w:rPr>
        <w:t>активтер</w:t>
      </w:r>
      <w:proofErr w:type="spellEnd"/>
      <w:r>
        <w:rPr>
          <w:rStyle w:val="s0"/>
        </w:rPr>
        <w:t>;</w:t>
      </w:r>
    </w:p>
    <w:p w:rsidR="00C67527" w:rsidRDefault="00C67527" w:rsidP="00C67527">
      <w:pPr>
        <w:spacing w:after="0"/>
        <w:ind w:firstLine="400"/>
        <w:jc w:val="both"/>
        <w:rPr>
          <w:rStyle w:val="s0"/>
          <w:lang w:val="kk-KZ"/>
        </w:rPr>
      </w:pPr>
      <w:bookmarkStart w:id="5" w:name="SUB180030106"/>
      <w:bookmarkEnd w:id="5"/>
      <w:r w:rsidRPr="008D5396">
        <w:rPr>
          <w:rStyle w:val="s0"/>
          <w:lang w:val="kk-KZ"/>
        </w:rPr>
        <w:t xml:space="preserve">6) егер дара кәсіпкер жалпыға бірдей белгіленген тәртіппен бюджетпен есеп айырысуды жүзеге асырған салықтық кезеңдерде осындай негізгі құралдар тіркелген активтер болып табылған және актив тіркелген актив болып табылған жағдайда, құны Қазақстан Республикасының 2000 жылғы 1 қаңтарға дейін қолданыста болған салық заңнамасына сәйкес толығымен шегерімге жатқызылған негізгі құралдар; </w:t>
      </w:r>
    </w:p>
    <w:p w:rsidR="00C67527" w:rsidRDefault="00C67527" w:rsidP="00C67527">
      <w:pPr>
        <w:spacing w:after="0"/>
        <w:ind w:firstLine="400"/>
        <w:jc w:val="both"/>
        <w:rPr>
          <w:rStyle w:val="s0"/>
          <w:lang w:val="kk-KZ"/>
        </w:rPr>
      </w:pPr>
      <w:r w:rsidRPr="008D5396">
        <w:rPr>
          <w:rStyle w:val="s0"/>
          <w:lang w:val="kk-KZ"/>
        </w:rPr>
        <w:t>7) егер дара кәсіпкер бұдан бұрын жалпыға бірдей белгіленген тәртіппен бюджетпен есеп айырысуды жүзеге асырған және актив тіркелген актив болып табылған жағдайда,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w:t>
      </w:r>
      <w:r>
        <w:rPr>
          <w:rStyle w:val="s0"/>
          <w:lang w:val="kk-KZ"/>
        </w:rPr>
        <w:t>;</w:t>
      </w:r>
    </w:p>
    <w:p w:rsidR="00C67527" w:rsidRDefault="0045294B" w:rsidP="0045294B">
      <w:pPr>
        <w:spacing w:after="0"/>
        <w:ind w:firstLine="403"/>
        <w:jc w:val="both"/>
        <w:rPr>
          <w:rStyle w:val="s0"/>
          <w:lang w:val="kk-KZ"/>
        </w:rPr>
      </w:pPr>
      <w:r w:rsidRPr="008D5396">
        <w:rPr>
          <w:rStyle w:val="s0"/>
          <w:lang w:val="kk-KZ"/>
        </w:rPr>
        <w:t xml:space="preserve">Шағын бизнес субъектілері үшін арнаулы салық режімін қолданатын дара кәсіпкер өзге активтерді өткізген жағдайда өсім әрбір актив бойынша өткізу бағасы (құны) мен бастапқы құн арасындағы оң айырма ретінде айқындалады.Егер осы бапта өзгеше белгіленбесе, осы баптың мақсатында осы Кодекстің </w:t>
      </w:r>
      <w:hyperlink r:id="rId5" w:history="1">
        <w:r w:rsidRPr="008D5396">
          <w:rPr>
            <w:rStyle w:val="a4"/>
            <w:b/>
            <w:bCs/>
            <w:color w:val="000080"/>
            <w:lang w:val="kk-KZ"/>
          </w:rPr>
          <w:t>115-бабының 1) - 5) және 7) тармақшаларында</w:t>
        </w:r>
      </w:hyperlink>
      <w:r w:rsidRPr="008D5396">
        <w:rPr>
          <w:rStyle w:val="s0"/>
          <w:lang w:val="kk-KZ"/>
        </w:rPr>
        <w:t xml:space="preserve"> көрсетілген шығындардан (шығыстардан) басқа сатып алуға, өндіруге, </w:t>
      </w:r>
      <w:r w:rsidRPr="008D5396">
        <w:rPr>
          <w:rStyle w:val="s0"/>
          <w:lang w:val="kk-KZ"/>
        </w:rPr>
        <w:lastRenderedPageBreak/>
        <w:t>салуға, монтаждауға, орнатуға, реконструкциялауға және жаңғыртуға арналған шығындар жиынтығы өзге активтердің бастапқы құны болып табылады</w:t>
      </w:r>
      <w:r>
        <w:rPr>
          <w:rStyle w:val="s0"/>
          <w:lang w:val="kk-KZ"/>
        </w:rPr>
        <w:t>.</w:t>
      </w:r>
    </w:p>
    <w:p w:rsidR="0045294B" w:rsidRDefault="0045294B" w:rsidP="0045294B">
      <w:pPr>
        <w:spacing w:after="0"/>
        <w:ind w:firstLine="403"/>
        <w:jc w:val="both"/>
        <w:rPr>
          <w:rStyle w:val="s0"/>
          <w:lang w:val="kk-KZ"/>
        </w:rPr>
      </w:pPr>
      <w:r w:rsidRPr="008D5396">
        <w:rPr>
          <w:rStyle w:val="s0"/>
          <w:lang w:val="kk-KZ"/>
        </w:rPr>
        <w:t xml:space="preserve">Бұл ретте реконструкциялауды, жаңғыртуды тану осы Кодекстің </w:t>
      </w:r>
      <w:hyperlink r:id="rId6" w:history="1">
        <w:r w:rsidRPr="008D5396">
          <w:rPr>
            <w:rStyle w:val="a4"/>
            <w:b/>
            <w:bCs/>
            <w:color w:val="000080"/>
            <w:lang w:val="kk-KZ"/>
          </w:rPr>
          <w:t>118-бабының 11-1-тармағына</w:t>
        </w:r>
      </w:hyperlink>
      <w:r w:rsidRPr="008D5396">
        <w:rPr>
          <w:rStyle w:val="s0"/>
          <w:lang w:val="kk-KZ"/>
        </w:rPr>
        <w:t xml:space="preserve"> сәйкес жүзеге асырылады</w:t>
      </w:r>
      <w:r>
        <w:rPr>
          <w:rStyle w:val="s0"/>
          <w:lang w:val="kk-KZ"/>
        </w:rPr>
        <w:t>.</w:t>
      </w:r>
    </w:p>
    <w:p w:rsidR="0045294B" w:rsidRDefault="0045294B" w:rsidP="0045294B">
      <w:pPr>
        <w:spacing w:after="0"/>
        <w:ind w:firstLine="403"/>
        <w:jc w:val="both"/>
        <w:rPr>
          <w:rStyle w:val="s0"/>
          <w:lang w:val="kk-KZ"/>
        </w:rPr>
      </w:pPr>
      <w:r w:rsidRPr="008D5396">
        <w:rPr>
          <w:rStyle w:val="s0"/>
          <w:lang w:val="kk-KZ"/>
        </w:rPr>
        <w:t xml:space="preserve">Егер өзге актив өтеусіз алынған болса, осы баптың мақсатында осы Кодекстің </w:t>
      </w:r>
      <w:hyperlink r:id="rId7" w:history="1">
        <w:r w:rsidRPr="008D5396">
          <w:rPr>
            <w:rStyle w:val="a4"/>
            <w:b/>
            <w:bCs/>
            <w:color w:val="000080"/>
            <w:lang w:val="kk-KZ"/>
          </w:rPr>
          <w:t>427-бабының 4-тармағына</w:t>
        </w:r>
      </w:hyperlink>
      <w:r w:rsidRPr="008D5396">
        <w:rPr>
          <w:rStyle w:val="s0"/>
          <w:lang w:val="kk-KZ"/>
        </w:rPr>
        <w:t xml:space="preserve"> сәйкес өтеусіз алынған мүлік түрінде салық салу объектісіне енгізілген осы активтің құны бастапқы құн болып табылады</w:t>
      </w:r>
      <w:r w:rsidR="00F94349">
        <w:rPr>
          <w:rStyle w:val="s0"/>
          <w:lang w:val="kk-KZ"/>
        </w:rPr>
        <w:t>.</w:t>
      </w:r>
    </w:p>
    <w:p w:rsidR="00F94349" w:rsidRDefault="00F94349" w:rsidP="0045294B">
      <w:pPr>
        <w:spacing w:after="0"/>
        <w:ind w:firstLine="403"/>
        <w:jc w:val="both"/>
        <w:rPr>
          <w:rStyle w:val="s0"/>
          <w:lang w:val="kk-KZ"/>
        </w:rPr>
      </w:pPr>
      <w:r w:rsidRPr="008D5396">
        <w:rPr>
          <w:rStyle w:val="s0"/>
          <w:lang w:val="kk-KZ"/>
        </w:rPr>
        <w:t xml:space="preserve">Осы баптың 4-тармағында көзделген жағдайды қоспағанда, мұра, қайырымдылық </w:t>
      </w:r>
      <w:r w:rsidRPr="00B507EB">
        <w:rPr>
          <w:rStyle w:val="s0"/>
          <w:lang w:val="kk-KZ"/>
        </w:rPr>
        <w:t>көмек түрінде алынған өзге активті өткізу кезінде шағын бизнес субъектілері үшін</w:t>
      </w:r>
      <w:r w:rsidRPr="008D5396">
        <w:rPr>
          <w:rStyle w:val="s0"/>
          <w:lang w:val="kk-KZ"/>
        </w:rPr>
        <w:t xml:space="preserve"> арнаулы салық режімін қолданатын дара кәсіпкерде осы активке меншік құқығы туындаған күні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құны болып табылады</w:t>
      </w:r>
      <w:r>
        <w:rPr>
          <w:rStyle w:val="s0"/>
          <w:lang w:val="kk-KZ"/>
        </w:rPr>
        <w:t>.</w:t>
      </w:r>
    </w:p>
    <w:p w:rsidR="00F94349" w:rsidRDefault="00F94349" w:rsidP="00F94349">
      <w:pPr>
        <w:spacing w:after="0"/>
        <w:ind w:firstLine="403"/>
        <w:jc w:val="both"/>
        <w:rPr>
          <w:rStyle w:val="s0"/>
          <w:lang w:val="kk-KZ"/>
        </w:rPr>
      </w:pPr>
      <w:r w:rsidRPr="008D5396">
        <w:rPr>
          <w:rStyle w:val="s0"/>
          <w:lang w:val="kk-KZ"/>
        </w:rPr>
        <w:t>Бұл ретте өзге активтің нарықтық құны осындай мүлік өткізілген салық кезеңіне арналған жеке табыс салығы бойынша декларацияны табыс ету үшін белгіленген мерзімнен кешіктірілмей айқындалуға тиіс.</w:t>
      </w:r>
    </w:p>
    <w:p w:rsidR="00BE5203" w:rsidRDefault="00BE5203" w:rsidP="009B680E">
      <w:pPr>
        <w:spacing w:after="0"/>
        <w:ind w:firstLine="403"/>
        <w:jc w:val="both"/>
        <w:rPr>
          <w:rStyle w:val="s0"/>
          <w:lang w:val="kk-KZ"/>
        </w:rPr>
      </w:pPr>
      <w:r>
        <w:rPr>
          <w:rStyle w:val="s0"/>
          <w:lang w:val="kk-KZ"/>
        </w:rPr>
        <w:t>С</w:t>
      </w:r>
      <w:r w:rsidRPr="008D5396">
        <w:rPr>
          <w:rStyle w:val="s0"/>
          <w:lang w:val="kk-KZ"/>
        </w:rPr>
        <w:t xml:space="preserve">алықтарды есептеу мен төлеуді осы Кодекстің </w:t>
      </w:r>
      <w:hyperlink r:id="rId8" w:history="1">
        <w:r w:rsidRPr="008D5396">
          <w:rPr>
            <w:rStyle w:val="a4"/>
            <w:b/>
            <w:bCs/>
            <w:color w:val="000080"/>
            <w:lang w:val="kk-KZ"/>
          </w:rPr>
          <w:t>178 және 179-баптарында</w:t>
        </w:r>
      </w:hyperlink>
      <w:r w:rsidRPr="008D5396">
        <w:rPr>
          <w:rStyle w:val="s0"/>
          <w:lang w:val="kk-KZ"/>
        </w:rPr>
        <w:t xml:space="preserve"> белгіленген тәртіппен жүзеге асыратын дара кәсіпкер салық кезеңі үшін есептеген жеке табыс салығының есебіне жатқызылады</w:t>
      </w:r>
      <w:r>
        <w:rPr>
          <w:rStyle w:val="s0"/>
          <w:lang w:val="kk-KZ"/>
        </w:rPr>
        <w:t xml:space="preserve"> және </w:t>
      </w:r>
      <w:r w:rsidR="009B680E">
        <w:rPr>
          <w:rStyle w:val="s0"/>
          <w:lang w:val="kk-KZ"/>
        </w:rPr>
        <w:t>158-баптың 2-тармағында көрсетілген табыстарды қоспағанда, салық төлеушінің табыстарына 10 проценттік ставка бойынша салық салынады.</w:t>
      </w:r>
    </w:p>
    <w:p w:rsidR="009B680E" w:rsidRDefault="009B680E" w:rsidP="009B680E">
      <w:pPr>
        <w:spacing w:after="0"/>
        <w:ind w:firstLine="403"/>
        <w:jc w:val="both"/>
        <w:rPr>
          <w:rStyle w:val="s0"/>
          <w:lang w:val="kk-KZ"/>
        </w:rPr>
      </w:pPr>
      <w:r>
        <w:rPr>
          <w:rStyle w:val="s0"/>
          <w:lang w:val="kk-KZ"/>
        </w:rPr>
        <w:t xml:space="preserve">Жеке табыс салығын </w:t>
      </w:r>
      <w:r w:rsidR="009468D0">
        <w:rPr>
          <w:rStyle w:val="s0"/>
          <w:lang w:val="kk-KZ"/>
        </w:rPr>
        <w:t>төлеу</w:t>
      </w:r>
      <w:r>
        <w:rPr>
          <w:rStyle w:val="s0"/>
          <w:lang w:val="kk-KZ"/>
        </w:rPr>
        <w:t>, салық төлеушімен тұрғылықты мекен-жайы бойынша</w:t>
      </w:r>
      <w:r w:rsidR="009468D0">
        <w:rPr>
          <w:rStyle w:val="s0"/>
          <w:lang w:val="kk-KZ"/>
        </w:rPr>
        <w:t xml:space="preserve"> салық кезеңі өткеннен кейінгі 31 наурыздан кешіктірілмей 10 күн ішінде төлену қажет.</w:t>
      </w:r>
    </w:p>
    <w:p w:rsidR="002907DE" w:rsidRDefault="002907DE" w:rsidP="009B680E">
      <w:pPr>
        <w:spacing w:after="0"/>
        <w:ind w:firstLine="403"/>
        <w:jc w:val="both"/>
        <w:rPr>
          <w:rStyle w:val="s0"/>
          <w:lang w:val="kk-KZ"/>
        </w:rPr>
      </w:pPr>
    </w:p>
    <w:p w:rsidR="002907DE" w:rsidRPr="002907DE" w:rsidRDefault="002907DE" w:rsidP="009B680E">
      <w:pPr>
        <w:spacing w:after="0"/>
        <w:ind w:firstLine="403"/>
        <w:jc w:val="both"/>
        <w:rPr>
          <w:rStyle w:val="s0"/>
          <w:i/>
          <w:lang w:val="kk-KZ"/>
        </w:rPr>
      </w:pPr>
      <w:r w:rsidRPr="002907DE">
        <w:rPr>
          <w:rStyle w:val="s0"/>
          <w:i/>
          <w:lang w:val="kk-KZ"/>
        </w:rPr>
        <w:t>Бас маман. Е. Жұмәділ</w:t>
      </w:r>
    </w:p>
    <w:p w:rsidR="002907DE" w:rsidRDefault="002907DE" w:rsidP="009B680E">
      <w:pPr>
        <w:spacing w:after="0"/>
        <w:ind w:firstLine="403"/>
        <w:jc w:val="both"/>
        <w:rPr>
          <w:rStyle w:val="s0"/>
          <w:lang w:val="kk-KZ"/>
        </w:rPr>
      </w:pPr>
    </w:p>
    <w:p w:rsidR="009B680E" w:rsidRDefault="009B680E" w:rsidP="00BE5203">
      <w:pPr>
        <w:ind w:firstLine="400"/>
        <w:jc w:val="both"/>
        <w:rPr>
          <w:lang w:val="kk-KZ"/>
        </w:rPr>
      </w:pPr>
    </w:p>
    <w:p w:rsidR="00F94349" w:rsidRDefault="00F94349" w:rsidP="00F94349">
      <w:pPr>
        <w:spacing w:after="0"/>
        <w:ind w:firstLine="403"/>
        <w:jc w:val="both"/>
        <w:rPr>
          <w:lang w:val="kk-KZ"/>
        </w:rPr>
      </w:pPr>
    </w:p>
    <w:p w:rsidR="00F94349" w:rsidRDefault="00F94349" w:rsidP="00F94349">
      <w:pPr>
        <w:ind w:firstLine="400"/>
        <w:jc w:val="both"/>
        <w:rPr>
          <w:lang w:val="kk-KZ"/>
        </w:rPr>
      </w:pPr>
    </w:p>
    <w:p w:rsidR="00C67527" w:rsidRPr="00C67527" w:rsidRDefault="00C67527" w:rsidP="00C67527">
      <w:pPr>
        <w:jc w:val="both"/>
        <w:rPr>
          <w:rStyle w:val="s0"/>
          <w:lang w:val="kk-KZ"/>
        </w:rPr>
      </w:pPr>
    </w:p>
    <w:p w:rsidR="00C67527" w:rsidRPr="00C67527" w:rsidRDefault="00C67527" w:rsidP="00C67527">
      <w:pPr>
        <w:jc w:val="both"/>
        <w:rPr>
          <w:rFonts w:ascii="Times New Roman" w:hAnsi="Times New Roman" w:cs="Times New Roman"/>
          <w:b/>
          <w:sz w:val="24"/>
          <w:szCs w:val="24"/>
          <w:u w:val="single"/>
          <w:lang w:val="kk-KZ"/>
        </w:rPr>
      </w:pPr>
    </w:p>
    <w:p w:rsidR="009B563B" w:rsidRDefault="009B563B" w:rsidP="009B563B">
      <w:pPr>
        <w:ind w:firstLine="400"/>
        <w:jc w:val="both"/>
        <w:rPr>
          <w:lang w:val="kk-KZ"/>
        </w:rPr>
      </w:pPr>
      <w:r w:rsidRPr="008D5396">
        <w:rPr>
          <w:rStyle w:val="s0"/>
          <w:lang w:val="kk-KZ"/>
        </w:rPr>
        <w:t> </w:t>
      </w:r>
    </w:p>
    <w:p w:rsidR="001A7A3D" w:rsidRPr="0028748B" w:rsidRDefault="001A7A3D" w:rsidP="003F4E10">
      <w:pPr>
        <w:spacing w:after="0"/>
        <w:jc w:val="both"/>
        <w:rPr>
          <w:rStyle w:val="s1"/>
          <w:b w:val="0"/>
          <w:lang w:val="kk-KZ"/>
        </w:rPr>
      </w:pPr>
    </w:p>
    <w:p w:rsidR="003F4E10" w:rsidRDefault="0028748B" w:rsidP="003F4E10">
      <w:pPr>
        <w:spacing w:after="0"/>
        <w:jc w:val="both"/>
        <w:rPr>
          <w:rStyle w:val="s0"/>
          <w:b/>
          <w:u w:val="single"/>
          <w:lang w:val="kk-KZ"/>
        </w:rPr>
      </w:pPr>
      <w:r>
        <w:rPr>
          <w:rStyle w:val="s0"/>
          <w:b/>
          <w:u w:val="single"/>
          <w:lang w:val="kk-KZ"/>
        </w:rPr>
        <w:t xml:space="preserve">    </w:t>
      </w:r>
    </w:p>
    <w:p w:rsidR="0028748B" w:rsidRPr="0028748B" w:rsidRDefault="0028748B" w:rsidP="003F4E10">
      <w:pPr>
        <w:spacing w:after="0"/>
        <w:jc w:val="both"/>
        <w:rPr>
          <w:rStyle w:val="s0"/>
          <w:lang w:val="kk-KZ"/>
        </w:rPr>
      </w:pPr>
      <w:r>
        <w:rPr>
          <w:rStyle w:val="s0"/>
          <w:b/>
          <w:u w:val="single"/>
          <w:lang w:val="kk-KZ"/>
        </w:rPr>
        <w:t xml:space="preserve"> </w:t>
      </w:r>
    </w:p>
    <w:sectPr w:rsidR="0028748B" w:rsidRPr="0028748B" w:rsidSect="00270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32F0"/>
    <w:multiLevelType w:val="hybridMultilevel"/>
    <w:tmpl w:val="8CBECAD8"/>
    <w:lvl w:ilvl="0" w:tplc="368268C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170A9"/>
    <w:multiLevelType w:val="hybridMultilevel"/>
    <w:tmpl w:val="FED0F5B6"/>
    <w:lvl w:ilvl="0" w:tplc="EE90D19C">
      <w:start w:val="1"/>
      <w:numFmt w:val="decimal"/>
      <w:lvlText w:val="%1."/>
      <w:lvlJc w:val="left"/>
      <w:pPr>
        <w:ind w:left="1075" w:hanging="6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B9B"/>
    <w:rsid w:val="0012049E"/>
    <w:rsid w:val="001A7A3D"/>
    <w:rsid w:val="00270659"/>
    <w:rsid w:val="0028748B"/>
    <w:rsid w:val="002907DE"/>
    <w:rsid w:val="003F4E10"/>
    <w:rsid w:val="00402496"/>
    <w:rsid w:val="0045294B"/>
    <w:rsid w:val="005C1FC4"/>
    <w:rsid w:val="0061710A"/>
    <w:rsid w:val="006F0426"/>
    <w:rsid w:val="009468D0"/>
    <w:rsid w:val="009B563B"/>
    <w:rsid w:val="009B5B9B"/>
    <w:rsid w:val="009B680E"/>
    <w:rsid w:val="009C08D5"/>
    <w:rsid w:val="009D61F6"/>
    <w:rsid w:val="00A415DC"/>
    <w:rsid w:val="00A41B93"/>
    <w:rsid w:val="00A943F6"/>
    <w:rsid w:val="00B507EB"/>
    <w:rsid w:val="00BD71AC"/>
    <w:rsid w:val="00BE5203"/>
    <w:rsid w:val="00C0612E"/>
    <w:rsid w:val="00C67527"/>
    <w:rsid w:val="00D40193"/>
    <w:rsid w:val="00EB13EA"/>
    <w:rsid w:val="00F07943"/>
    <w:rsid w:val="00F94349"/>
    <w:rsid w:val="00FE5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10A"/>
    <w:pPr>
      <w:ind w:left="720"/>
      <w:contextualSpacing/>
    </w:pPr>
  </w:style>
  <w:style w:type="character" w:customStyle="1" w:styleId="s0">
    <w:name w:val="s0"/>
    <w:basedOn w:val="a0"/>
    <w:rsid w:val="0040249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3F4E10"/>
    <w:rPr>
      <w:rFonts w:ascii="Times New Roman" w:hAnsi="Times New Roman" w:cs="Times New Roman" w:hint="default"/>
      <w:b/>
      <w:bCs/>
      <w:i w:val="0"/>
      <w:iCs w:val="0"/>
      <w:strike w:val="0"/>
      <w:dstrike w:val="0"/>
      <w:color w:val="000000"/>
      <w:sz w:val="24"/>
      <w:szCs w:val="24"/>
      <w:u w:val="none"/>
      <w:effect w:val="none"/>
    </w:rPr>
  </w:style>
  <w:style w:type="character" w:styleId="a4">
    <w:name w:val="Hyperlink"/>
    <w:basedOn w:val="a0"/>
    <w:rsid w:val="00C67527"/>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366245.1780000%20" TargetMode="External"/><Relationship Id="rId3" Type="http://schemas.openxmlformats.org/officeDocument/2006/relationships/settings" Target="settings.xml"/><Relationship Id="rId7" Type="http://schemas.openxmlformats.org/officeDocument/2006/relationships/hyperlink" Target="jl:30366245.427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1180000%20" TargetMode="External"/><Relationship Id="rId5" Type="http://schemas.openxmlformats.org/officeDocument/2006/relationships/hyperlink" Target="jl:30366245.11500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Ezhumadil</dc:creator>
  <cp:keywords/>
  <dc:description/>
  <cp:lastModifiedBy>Ezhumadil</cp:lastModifiedBy>
  <cp:revision>258</cp:revision>
  <dcterms:created xsi:type="dcterms:W3CDTF">2015-07-21T03:57:00Z</dcterms:created>
  <dcterms:modified xsi:type="dcterms:W3CDTF">2015-07-21T05:50:00Z</dcterms:modified>
</cp:coreProperties>
</file>