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F4" w:rsidRPr="002E00F4" w:rsidRDefault="001D63F4" w:rsidP="001D63F4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1D63F4" w:rsidRPr="002E00F4" w:rsidRDefault="001D63F4" w:rsidP="001D63F4">
      <w:pPr>
        <w:ind w:firstLine="708"/>
        <w:jc w:val="both"/>
        <w:rPr>
          <w:b/>
          <w:sz w:val="24"/>
          <w:lang w:val="kk-KZ"/>
        </w:rPr>
      </w:pPr>
      <w:r w:rsidRPr="00A72859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 ішкі конкурсқа әңгімелесуге жіберілген кандидаттар  Тізімі</w:t>
      </w:r>
    </w:p>
    <w:p w:rsidR="001D63F4" w:rsidRPr="002E00F4" w:rsidRDefault="001D63F4" w:rsidP="001D63F4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 xml:space="preserve">15 қараша </w:t>
      </w:r>
      <w:r w:rsidRPr="002E00F4">
        <w:rPr>
          <w:b/>
          <w:sz w:val="24"/>
          <w:lang w:val="kk-KZ"/>
        </w:rPr>
        <w:t xml:space="preserve"> сағат </w:t>
      </w:r>
      <w:r>
        <w:rPr>
          <w:b/>
          <w:sz w:val="24"/>
          <w:lang w:val="kk-KZ"/>
        </w:rPr>
        <w:t>15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 xml:space="preserve">ШҚО, Өскемен қаласы, </w:t>
      </w:r>
      <w:r>
        <w:rPr>
          <w:b/>
          <w:sz w:val="24"/>
          <w:u w:val="single"/>
          <w:lang w:val="kk-KZ"/>
        </w:rPr>
        <w:t>Тәуелсіздік данғылы</w:t>
      </w:r>
      <w:r w:rsidRPr="002E00F4">
        <w:rPr>
          <w:b/>
          <w:sz w:val="24"/>
          <w:u w:val="single"/>
          <w:lang w:val="kk-KZ"/>
        </w:rPr>
        <w:t xml:space="preserve"> </w:t>
      </w:r>
      <w:r>
        <w:rPr>
          <w:b/>
          <w:sz w:val="24"/>
          <w:u w:val="single"/>
          <w:lang w:val="kk-KZ"/>
        </w:rPr>
        <w:t>86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8(7232) </w:t>
      </w:r>
      <w:r>
        <w:rPr>
          <w:b/>
          <w:sz w:val="24"/>
          <w:u w:val="single"/>
          <w:lang w:val="kk-KZ"/>
        </w:rPr>
        <w:t>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1D63F4" w:rsidRPr="005C66AF" w:rsidTr="002F1558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66AF" w:rsidRDefault="001D63F4" w:rsidP="002F15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24075" w:rsidRDefault="001D63F4" w:rsidP="002F1558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24075" w:rsidRDefault="001D63F4" w:rsidP="002F1558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1D63F4" w:rsidRPr="00F24075" w:rsidTr="002F1558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63F4" w:rsidRPr="00F24075" w:rsidRDefault="001D63F4" w:rsidP="002F1558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iCs/>
                <w:color w:val="000000"/>
                <w:sz w:val="24"/>
                <w:lang w:val="kk-KZ" w:eastAsia="ko-KR"/>
              </w:rPr>
              <w:t>акциздерді әкімшілендіру</w:t>
            </w:r>
            <w:r w:rsidRPr="00D171A8">
              <w:rPr>
                <w:b/>
                <w:color w:val="000000"/>
                <w:sz w:val="24"/>
                <w:lang w:val="kk-KZ"/>
              </w:rPr>
              <w:t xml:space="preserve"> бөлімінің бас</w:t>
            </w:r>
            <w:r>
              <w:rPr>
                <w:b/>
                <w:color w:val="000000"/>
                <w:sz w:val="24"/>
                <w:lang w:val="kk-KZ"/>
              </w:rPr>
              <w:t>шысы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 лауазымына</w:t>
            </w:r>
            <w:r w:rsidRPr="00A95A8B">
              <w:rPr>
                <w:b/>
                <w:sz w:val="24"/>
                <w:lang w:val="kk-KZ"/>
              </w:rPr>
              <w:t xml:space="preserve">, </w:t>
            </w:r>
            <w:r w:rsidRPr="00A95A8B">
              <w:rPr>
                <w:b/>
                <w:bCs/>
                <w:iCs/>
                <w:sz w:val="22"/>
                <w:szCs w:val="22"/>
                <w:lang w:val="kk-KZ" w:eastAsia="ko-KR"/>
              </w:rPr>
              <w:t>С</w:t>
            </w:r>
            <w:r w:rsidRPr="00A95A8B">
              <w:rPr>
                <w:b/>
                <w:iCs/>
                <w:sz w:val="22"/>
                <w:szCs w:val="22"/>
                <w:lang w:val="kk-KZ"/>
              </w:rPr>
              <w:t>-R</w:t>
            </w:r>
            <w:r w:rsidRPr="00A95A8B">
              <w:rPr>
                <w:b/>
                <w:sz w:val="24"/>
                <w:lang w:val="kk-KZ"/>
              </w:rPr>
              <w:t xml:space="preserve"> -</w:t>
            </w:r>
            <w:r>
              <w:rPr>
                <w:b/>
                <w:sz w:val="24"/>
                <w:lang w:val="kk-KZ"/>
              </w:rPr>
              <w:t>3</w:t>
            </w:r>
            <w:r w:rsidRPr="00A95A8B">
              <w:rPr>
                <w:b/>
                <w:sz w:val="24"/>
                <w:lang w:val="kk-KZ"/>
              </w:rPr>
              <w:t xml:space="preserve"> санаты</w:t>
            </w:r>
          </w:p>
        </w:tc>
      </w:tr>
      <w:tr w:rsidR="001D63F4" w:rsidRPr="00F24075" w:rsidTr="002F155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24075" w:rsidRDefault="001D63F4" w:rsidP="002F155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24075" w:rsidRDefault="001D63F4" w:rsidP="002F1558">
            <w:pPr>
              <w:ind w:leftChars="-5" w:left="-4" w:hangingChars="5" w:hanging="10"/>
              <w:rPr>
                <w:color w:val="000000"/>
                <w:sz w:val="24"/>
              </w:rPr>
            </w:pPr>
            <w:proofErr w:type="spellStart"/>
            <w:r w:rsidRPr="00604C43">
              <w:rPr>
                <w:b/>
                <w:color w:val="000000"/>
                <w:sz w:val="20"/>
                <w:szCs w:val="20"/>
              </w:rPr>
              <w:t>Муталипов</w:t>
            </w:r>
            <w:proofErr w:type="spellEnd"/>
            <w:r w:rsidRPr="00604C43">
              <w:rPr>
                <w:b/>
                <w:color w:val="000000"/>
                <w:sz w:val="20"/>
                <w:szCs w:val="20"/>
              </w:rPr>
              <w:t xml:space="preserve"> Аслан </w:t>
            </w:r>
            <w:proofErr w:type="spellStart"/>
            <w:r w:rsidRPr="00604C43">
              <w:rPr>
                <w:b/>
                <w:color w:val="000000"/>
                <w:sz w:val="20"/>
                <w:szCs w:val="20"/>
              </w:rPr>
              <w:t>Сергазинович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115B1A" w:rsidRDefault="001D63F4" w:rsidP="002F155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115B1A">
              <w:rPr>
                <w:sz w:val="22"/>
                <w:szCs w:val="22"/>
                <w:lang w:val="kk-KZ"/>
              </w:rPr>
              <w:t>қпараттық технологиялар бөлімі</w:t>
            </w:r>
          </w:p>
        </w:tc>
      </w:tr>
      <w:tr w:rsidR="001D63F4" w:rsidRPr="00A95A8B" w:rsidTr="002F155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A95A8B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A23602" w:rsidRDefault="001D63F4" w:rsidP="002F1558">
            <w:pPr>
              <w:ind w:leftChars="-5" w:left="-4" w:hangingChars="5" w:hanging="10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604C43">
              <w:rPr>
                <w:b/>
                <w:bCs/>
                <w:sz w:val="20"/>
                <w:szCs w:val="20"/>
              </w:rPr>
              <w:t>Болатхан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Архат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Болатханулы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A95A8B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Риддер қаласы бойынша  салық төлеуші жеке тұлғалармен жұмыс   бөлімінің бас маманы</w:t>
            </w:r>
          </w:p>
        </w:tc>
      </w:tr>
      <w:tr w:rsidR="001D63F4" w:rsidRPr="00D40424" w:rsidTr="002F1558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</w:t>
            </w:r>
            <w:r w:rsidRPr="005C0753">
              <w:rPr>
                <w:b/>
                <w:sz w:val="22"/>
                <w:szCs w:val="22"/>
                <w:lang w:val="kk-KZ"/>
              </w:rPr>
              <w:t xml:space="preserve">еке кәсіпкерлермен жұмыс </w:t>
            </w:r>
            <w:r w:rsidRPr="00D40424">
              <w:rPr>
                <w:b/>
                <w:color w:val="000000"/>
                <w:sz w:val="24"/>
                <w:lang w:val="kk-KZ"/>
              </w:rPr>
              <w:t>бөлімінің бас маманы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  <w:r>
              <w:rPr>
                <w:b/>
                <w:bCs/>
                <w:color w:val="000000"/>
                <w:sz w:val="24"/>
                <w:lang w:val="kk-KZ"/>
              </w:rPr>
              <w:t>,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A95A8B">
              <w:rPr>
                <w:b/>
                <w:bCs/>
                <w:iCs/>
                <w:sz w:val="22"/>
                <w:szCs w:val="22"/>
                <w:lang w:val="kk-KZ" w:eastAsia="ko-KR"/>
              </w:rPr>
              <w:t>С</w:t>
            </w:r>
            <w:r w:rsidRPr="00A95A8B">
              <w:rPr>
                <w:b/>
                <w:iCs/>
                <w:sz w:val="22"/>
                <w:szCs w:val="22"/>
                <w:lang w:val="kk-KZ"/>
              </w:rPr>
              <w:t>-R</w:t>
            </w:r>
            <w:r w:rsidRPr="00A95A8B">
              <w:rPr>
                <w:b/>
                <w:sz w:val="24"/>
                <w:lang w:val="kk-KZ"/>
              </w:rPr>
              <w:t xml:space="preserve"> -</w:t>
            </w:r>
            <w:r>
              <w:rPr>
                <w:b/>
                <w:sz w:val="24"/>
                <w:lang w:val="kk-KZ"/>
              </w:rPr>
              <w:t>4</w:t>
            </w:r>
            <w:r w:rsidRPr="00A95A8B">
              <w:rPr>
                <w:b/>
                <w:sz w:val="24"/>
                <w:lang w:val="kk-KZ"/>
              </w:rPr>
              <w:t xml:space="preserve"> санаты</w:t>
            </w:r>
          </w:p>
        </w:tc>
      </w:tr>
      <w:tr w:rsidR="001D63F4" w:rsidRPr="00A95A8B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24075" w:rsidRDefault="001D63F4" w:rsidP="002F155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A23602" w:rsidRDefault="001D63F4" w:rsidP="002F1558">
            <w:pPr>
              <w:ind w:leftChars="-5" w:left="-4" w:hangingChars="5" w:hanging="10"/>
              <w:rPr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604C43">
              <w:rPr>
                <w:b/>
                <w:bCs/>
                <w:sz w:val="20"/>
                <w:szCs w:val="20"/>
              </w:rPr>
              <w:t>Абакова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Айгерим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Бакытжановна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C0753">
              <w:rPr>
                <w:sz w:val="22"/>
                <w:szCs w:val="22"/>
                <w:lang w:val="kk-KZ"/>
              </w:rPr>
              <w:t>ерсоналмен жұмыс бөлімінің жетекші маманы</w:t>
            </w:r>
          </w:p>
        </w:tc>
      </w:tr>
      <w:tr w:rsidR="001D63F4" w:rsidRPr="005C0753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ind w:leftChars="-5" w:left="-4" w:hangingChars="5" w:hanging="10"/>
              <w:rPr>
                <w:b/>
                <w:bCs/>
                <w:sz w:val="20"/>
                <w:szCs w:val="20"/>
              </w:rPr>
            </w:pPr>
            <w:proofErr w:type="spellStart"/>
            <w:r w:rsidRPr="00604C43">
              <w:rPr>
                <w:b/>
                <w:bCs/>
                <w:sz w:val="20"/>
                <w:szCs w:val="20"/>
              </w:rPr>
              <w:t>Кусбеков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Айбек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Ерланович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</w:t>
            </w:r>
            <w:r w:rsidRPr="005C0753">
              <w:rPr>
                <w:sz w:val="22"/>
                <w:szCs w:val="22"/>
                <w:lang w:val="kk-KZ"/>
              </w:rPr>
              <w:t>ке кәсіпкерлермен жұмыс бөлімінің жетекші маманы</w:t>
            </w:r>
          </w:p>
        </w:tc>
      </w:tr>
      <w:tr w:rsidR="001D63F4" w:rsidRPr="005C0753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ind w:leftChars="-5" w:left="-4" w:hangingChars="5" w:hanging="10"/>
              <w:rPr>
                <w:b/>
                <w:bCs/>
                <w:sz w:val="20"/>
                <w:szCs w:val="20"/>
              </w:rPr>
            </w:pPr>
            <w:proofErr w:type="spellStart"/>
            <w:r w:rsidRPr="00604C43">
              <w:rPr>
                <w:b/>
                <w:bCs/>
                <w:color w:val="000000"/>
                <w:sz w:val="20"/>
                <w:szCs w:val="20"/>
              </w:rPr>
              <w:t>Жапелов</w:t>
            </w:r>
            <w:proofErr w:type="spellEnd"/>
            <w:r w:rsidRPr="00604C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color w:val="000000"/>
                <w:sz w:val="20"/>
                <w:szCs w:val="20"/>
              </w:rPr>
              <w:t>Анарбек</w:t>
            </w:r>
            <w:proofErr w:type="spellEnd"/>
            <w:r w:rsidRPr="00604C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color w:val="000000"/>
                <w:sz w:val="20"/>
                <w:szCs w:val="20"/>
              </w:rPr>
              <w:t>Нурланбекович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 w:rsidRPr="005C0753">
              <w:rPr>
                <w:sz w:val="22"/>
                <w:szCs w:val="22"/>
                <w:lang w:val="kk-KZ"/>
              </w:rPr>
              <w:t>жеке тұлғалармен жұмыс бөлімінің жетекші маманы</w:t>
            </w:r>
          </w:p>
        </w:tc>
      </w:tr>
      <w:tr w:rsidR="001D63F4" w:rsidRPr="005C0753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ind w:leftChars="-5" w:left="-4" w:hangingChars="5" w:hanging="1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Бағдатов Ринат Мейрамбекұлы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Риддер қаласы бойынша  салық төлеуші жеке тұлғалармен жұмыс   бөлімінің бас маманы</w:t>
            </w:r>
          </w:p>
        </w:tc>
      </w:tr>
      <w:tr w:rsidR="001D63F4" w:rsidRPr="005C0753" w:rsidTr="002F1558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63F4" w:rsidRDefault="001D63F4" w:rsidP="002F1558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Pr="005C0753">
              <w:rPr>
                <w:b/>
                <w:sz w:val="22"/>
                <w:szCs w:val="22"/>
                <w:lang w:val="kk-KZ"/>
              </w:rPr>
              <w:t xml:space="preserve">әжбүрлеп өндіру және дәрменсіз борышкерлермен жұмыс </w:t>
            </w:r>
            <w:r w:rsidRPr="00D171A8">
              <w:rPr>
                <w:b/>
                <w:color w:val="000000"/>
                <w:sz w:val="24"/>
                <w:lang w:val="kk-KZ"/>
              </w:rPr>
              <w:t xml:space="preserve">бөлімінің </w:t>
            </w:r>
            <w:r w:rsidRPr="00D40424">
              <w:rPr>
                <w:b/>
                <w:color w:val="000000"/>
                <w:sz w:val="24"/>
                <w:lang w:val="kk-KZ"/>
              </w:rPr>
              <w:t>бас маманы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  <w:r w:rsidRPr="00A95A8B">
              <w:rPr>
                <w:b/>
                <w:sz w:val="24"/>
                <w:lang w:val="kk-KZ"/>
              </w:rPr>
              <w:t xml:space="preserve">, </w:t>
            </w:r>
          </w:p>
          <w:p w:rsidR="001D63F4" w:rsidRPr="00F24075" w:rsidRDefault="001D63F4" w:rsidP="002F1558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A95A8B">
              <w:rPr>
                <w:b/>
                <w:bCs/>
                <w:iCs/>
                <w:sz w:val="22"/>
                <w:szCs w:val="22"/>
                <w:lang w:val="kk-KZ" w:eastAsia="ko-KR"/>
              </w:rPr>
              <w:t>С</w:t>
            </w:r>
            <w:r w:rsidRPr="00A95A8B">
              <w:rPr>
                <w:b/>
                <w:iCs/>
                <w:sz w:val="22"/>
                <w:szCs w:val="22"/>
                <w:lang w:val="kk-KZ"/>
              </w:rPr>
              <w:t>-R</w:t>
            </w:r>
            <w:r w:rsidRPr="00A95A8B">
              <w:rPr>
                <w:b/>
                <w:sz w:val="24"/>
                <w:lang w:val="kk-KZ"/>
              </w:rPr>
              <w:t xml:space="preserve"> -</w:t>
            </w:r>
            <w:r>
              <w:rPr>
                <w:b/>
                <w:sz w:val="24"/>
                <w:lang w:val="kk-KZ"/>
              </w:rPr>
              <w:t>4</w:t>
            </w:r>
            <w:r w:rsidRPr="00A95A8B">
              <w:rPr>
                <w:b/>
                <w:sz w:val="24"/>
                <w:lang w:val="kk-KZ"/>
              </w:rPr>
              <w:t xml:space="preserve"> санаты</w:t>
            </w:r>
          </w:p>
        </w:tc>
      </w:tr>
      <w:tr w:rsidR="001D63F4" w:rsidRPr="005C0753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ind w:leftChars="-5" w:left="-4" w:hangingChars="5" w:hanging="1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4C43">
              <w:rPr>
                <w:b/>
                <w:bCs/>
                <w:sz w:val="20"/>
                <w:szCs w:val="20"/>
              </w:rPr>
              <w:t>Акимжанова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Алмагуль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Тулегеновна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Pr="005C0753">
              <w:rPr>
                <w:sz w:val="22"/>
                <w:szCs w:val="22"/>
                <w:lang w:val="kk-KZ"/>
              </w:rPr>
              <w:t xml:space="preserve">ңайлатылған тәртіп бойынша камералды бақылау жүргізу </w:t>
            </w:r>
            <w:r>
              <w:rPr>
                <w:sz w:val="22"/>
                <w:szCs w:val="22"/>
                <w:lang w:val="kk-KZ"/>
              </w:rPr>
              <w:t>бөлімінің бас маманы</w:t>
            </w:r>
          </w:p>
        </w:tc>
      </w:tr>
      <w:tr w:rsidR="001D63F4" w:rsidRPr="005C0753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ind w:leftChars="-5" w:left="-4" w:hangingChars="5" w:hanging="10"/>
              <w:rPr>
                <w:b/>
                <w:bCs/>
                <w:sz w:val="20"/>
                <w:szCs w:val="20"/>
              </w:rPr>
            </w:pPr>
            <w:r w:rsidRPr="00604C43">
              <w:rPr>
                <w:b/>
                <w:bCs/>
                <w:sz w:val="20"/>
                <w:szCs w:val="20"/>
              </w:rPr>
              <w:t>То</w:t>
            </w:r>
            <w:r w:rsidRPr="00604C43">
              <w:rPr>
                <w:b/>
                <w:bCs/>
                <w:sz w:val="20"/>
                <w:szCs w:val="20"/>
                <w:lang w:val="kk-KZ"/>
              </w:rPr>
              <w:t>қтарбеков Медет Бердібекұлы</w:t>
            </w:r>
            <w:r w:rsidRPr="00604C4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5C0753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</w:t>
            </w:r>
            <w:r w:rsidRPr="00D226ED">
              <w:rPr>
                <w:sz w:val="22"/>
                <w:szCs w:val="22"/>
                <w:lang w:val="kk-KZ"/>
              </w:rPr>
              <w:t>ндірістік емес төлемдерді әкімшілендіру</w:t>
            </w:r>
            <w:r w:rsidRPr="006F52D4">
              <w:rPr>
                <w:szCs w:val="28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бөлімінің жетекші маманы</w:t>
            </w:r>
          </w:p>
        </w:tc>
      </w:tr>
      <w:tr w:rsidR="001D63F4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 w:rsidRPr="00D226ED">
              <w:rPr>
                <w:b/>
                <w:bCs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D1FE6" w:rsidRDefault="001D63F4" w:rsidP="002F1558">
            <w:pPr>
              <w:ind w:leftChars="-5" w:left="-4" w:hangingChars="5" w:hanging="10"/>
              <w:rPr>
                <w:b/>
                <w:bCs/>
                <w:sz w:val="20"/>
                <w:szCs w:val="20"/>
              </w:rPr>
            </w:pPr>
            <w:proofErr w:type="spellStart"/>
            <w:r w:rsidRPr="00604C43">
              <w:rPr>
                <w:b/>
                <w:bCs/>
                <w:sz w:val="20"/>
                <w:szCs w:val="20"/>
              </w:rPr>
              <w:t>Хамзин</w:t>
            </w:r>
            <w:proofErr w:type="spellEnd"/>
            <w:r w:rsidRPr="00604C43">
              <w:rPr>
                <w:b/>
                <w:bCs/>
                <w:sz w:val="20"/>
                <w:szCs w:val="20"/>
              </w:rPr>
              <w:t xml:space="preserve"> Тимур </w:t>
            </w:r>
            <w:proofErr w:type="spellStart"/>
            <w:r w:rsidRPr="00604C43">
              <w:rPr>
                <w:b/>
                <w:bCs/>
                <w:sz w:val="20"/>
                <w:szCs w:val="20"/>
              </w:rPr>
              <w:t>Искандерович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  <w:r w:rsidRPr="00D226ED">
              <w:rPr>
                <w:sz w:val="22"/>
                <w:szCs w:val="22"/>
                <w:lang w:val="kk-KZ"/>
              </w:rPr>
              <w:t>әжбүрлеп өндіру және дәрменсіз борышкерлермен жұмыс  бөлімінің жетекші маманы</w:t>
            </w:r>
          </w:p>
        </w:tc>
      </w:tr>
      <w:tr w:rsidR="001D63F4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 w:rsidRPr="00D226ED">
              <w:rPr>
                <w:b/>
                <w:bCs/>
                <w:color w:val="000000"/>
                <w:sz w:val="24"/>
                <w:lang w:val="kk-KZ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D1FE6" w:rsidRDefault="001D63F4" w:rsidP="002F1558">
            <w:pPr>
              <w:ind w:leftChars="-5" w:left="-4" w:hangingChars="5" w:hanging="10"/>
              <w:rPr>
                <w:b/>
                <w:bCs/>
                <w:sz w:val="20"/>
                <w:szCs w:val="20"/>
              </w:rPr>
            </w:pPr>
            <w:proofErr w:type="spellStart"/>
            <w:r w:rsidRPr="00D226ED">
              <w:rPr>
                <w:b/>
                <w:bCs/>
                <w:sz w:val="20"/>
                <w:szCs w:val="20"/>
              </w:rPr>
              <w:t>Қалелова</w:t>
            </w:r>
            <w:proofErr w:type="spellEnd"/>
            <w:r w:rsidRPr="00D226ED">
              <w:rPr>
                <w:b/>
                <w:bCs/>
                <w:sz w:val="20"/>
                <w:szCs w:val="20"/>
              </w:rPr>
              <w:t xml:space="preserve"> Диана </w:t>
            </w:r>
            <w:proofErr w:type="spellStart"/>
            <w:r w:rsidRPr="00D226ED">
              <w:rPr>
                <w:b/>
                <w:bCs/>
                <w:sz w:val="20"/>
                <w:szCs w:val="20"/>
              </w:rPr>
              <w:t>Русланқызы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 w:rsidRPr="00D226ED">
              <w:rPr>
                <w:sz w:val="22"/>
                <w:szCs w:val="22"/>
                <w:lang w:val="kk-KZ"/>
              </w:rPr>
              <w:t>«Ақпаратты өңдеу орталығы»  бөлімінің жетекші маманы</w:t>
            </w:r>
          </w:p>
        </w:tc>
      </w:tr>
      <w:tr w:rsidR="001D63F4" w:rsidRPr="005C0753" w:rsidTr="002F1558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63F4" w:rsidRDefault="001D63F4" w:rsidP="002F1558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ө</w:t>
            </w:r>
            <w:r w:rsidRPr="00D226ED">
              <w:rPr>
                <w:b/>
                <w:sz w:val="22"/>
                <w:szCs w:val="22"/>
                <w:lang w:val="kk-KZ"/>
              </w:rPr>
              <w:t xml:space="preserve">ндірістік емес төлемдерді әкімшілендіру </w:t>
            </w:r>
            <w:r w:rsidRPr="00D171A8">
              <w:rPr>
                <w:b/>
                <w:color w:val="000000"/>
                <w:sz w:val="24"/>
                <w:lang w:val="kk-KZ"/>
              </w:rPr>
              <w:t xml:space="preserve">бөлімінің </w:t>
            </w:r>
            <w:r w:rsidRPr="00D40424">
              <w:rPr>
                <w:b/>
                <w:color w:val="000000"/>
                <w:sz w:val="24"/>
                <w:lang w:val="kk-KZ"/>
              </w:rPr>
              <w:t>бас маманы</w:t>
            </w:r>
            <w:r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  <w:r w:rsidRPr="00A95A8B">
              <w:rPr>
                <w:b/>
                <w:sz w:val="24"/>
                <w:lang w:val="kk-KZ"/>
              </w:rPr>
              <w:t xml:space="preserve">, </w:t>
            </w:r>
          </w:p>
          <w:p w:rsidR="001D63F4" w:rsidRPr="00F24075" w:rsidRDefault="001D63F4" w:rsidP="002F1558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A95A8B">
              <w:rPr>
                <w:b/>
                <w:bCs/>
                <w:iCs/>
                <w:sz w:val="22"/>
                <w:szCs w:val="22"/>
                <w:lang w:val="kk-KZ" w:eastAsia="ko-KR"/>
              </w:rPr>
              <w:t>С</w:t>
            </w:r>
            <w:r w:rsidRPr="00A95A8B">
              <w:rPr>
                <w:b/>
                <w:iCs/>
                <w:sz w:val="22"/>
                <w:szCs w:val="22"/>
                <w:lang w:val="kk-KZ"/>
              </w:rPr>
              <w:t>-R</w:t>
            </w:r>
            <w:r w:rsidRPr="00A95A8B">
              <w:rPr>
                <w:b/>
                <w:sz w:val="24"/>
                <w:lang w:val="kk-KZ"/>
              </w:rPr>
              <w:t xml:space="preserve"> -</w:t>
            </w:r>
            <w:r>
              <w:rPr>
                <w:b/>
                <w:sz w:val="24"/>
                <w:lang w:val="kk-KZ"/>
              </w:rPr>
              <w:t>4</w:t>
            </w:r>
            <w:r w:rsidRPr="00A95A8B">
              <w:rPr>
                <w:b/>
                <w:sz w:val="24"/>
                <w:lang w:val="kk-KZ"/>
              </w:rPr>
              <w:t xml:space="preserve"> санаты</w:t>
            </w:r>
          </w:p>
        </w:tc>
      </w:tr>
      <w:tr w:rsidR="001D63F4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FD1FE6" w:rsidRDefault="001D63F4" w:rsidP="002F1558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4C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Жадринова Миргуль Каирхановна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Default="001D63F4" w:rsidP="002F1558">
            <w:pPr>
              <w:rPr>
                <w:color w:val="000000"/>
                <w:sz w:val="24"/>
              </w:rPr>
            </w:pPr>
            <w:r w:rsidRPr="00D226ED">
              <w:rPr>
                <w:sz w:val="22"/>
                <w:szCs w:val="22"/>
                <w:lang w:val="kk-KZ"/>
              </w:rPr>
              <w:t xml:space="preserve">өндірістік емес төлемдерді әкімшілендіру </w:t>
            </w:r>
            <w:r w:rsidRPr="00D226ED">
              <w:rPr>
                <w:color w:val="000000"/>
                <w:sz w:val="24"/>
                <w:lang w:val="kk-KZ"/>
              </w:rPr>
              <w:t xml:space="preserve">бөлімінің </w:t>
            </w:r>
            <w:r w:rsidRPr="00D226ED">
              <w:rPr>
                <w:sz w:val="22"/>
                <w:szCs w:val="22"/>
                <w:lang w:val="kk-KZ"/>
              </w:rPr>
              <w:t>жетекші маманы</w:t>
            </w:r>
          </w:p>
        </w:tc>
      </w:tr>
      <w:tr w:rsidR="001D63F4" w:rsidRPr="00D226ED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55C58" w:rsidRDefault="001D63F4" w:rsidP="002F155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22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Мурзашева Индира Болаткановна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  <w:r w:rsidRPr="00D226ED">
              <w:rPr>
                <w:sz w:val="22"/>
                <w:szCs w:val="22"/>
                <w:lang w:val="kk-KZ"/>
              </w:rPr>
              <w:t xml:space="preserve">әжбүрлеп өндіру және дәрменсіз борышкерлермен жұмыс  бөлімінің </w:t>
            </w:r>
            <w:r>
              <w:rPr>
                <w:sz w:val="22"/>
                <w:szCs w:val="22"/>
                <w:lang w:val="kk-KZ"/>
              </w:rPr>
              <w:t xml:space="preserve">бас </w:t>
            </w:r>
            <w:r w:rsidRPr="00D226ED">
              <w:rPr>
                <w:sz w:val="22"/>
                <w:szCs w:val="22"/>
                <w:lang w:val="kk-KZ"/>
              </w:rPr>
              <w:t>маманы</w:t>
            </w:r>
          </w:p>
        </w:tc>
      </w:tr>
      <w:tr w:rsidR="001D63F4" w:rsidRPr="00D226ED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22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Тоқтарбеков Медет Бердібекұлы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 w:rsidRPr="00D226ED">
              <w:rPr>
                <w:sz w:val="22"/>
                <w:szCs w:val="22"/>
                <w:lang w:val="kk-KZ"/>
              </w:rPr>
              <w:t xml:space="preserve">өндірістік емес төлемдерді әкімшілендіру </w:t>
            </w:r>
            <w:r w:rsidRPr="00D226ED">
              <w:rPr>
                <w:color w:val="000000"/>
                <w:sz w:val="24"/>
                <w:lang w:val="kk-KZ"/>
              </w:rPr>
              <w:t xml:space="preserve">бөлімінің </w:t>
            </w:r>
            <w:r w:rsidRPr="00D226ED">
              <w:rPr>
                <w:sz w:val="22"/>
                <w:szCs w:val="22"/>
                <w:lang w:val="kk-KZ"/>
              </w:rPr>
              <w:t>жетекші маманы</w:t>
            </w:r>
          </w:p>
        </w:tc>
      </w:tr>
      <w:tr w:rsidR="001D63F4" w:rsidRPr="00D226ED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226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Жапелов Анарбек Нурланбекович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 w:rsidRPr="005C0753">
              <w:rPr>
                <w:sz w:val="22"/>
                <w:szCs w:val="22"/>
                <w:lang w:val="kk-KZ"/>
              </w:rPr>
              <w:t>жеке тұлғалармен жұмыс бөлімінің жетекші маманы</w:t>
            </w:r>
          </w:p>
        </w:tc>
      </w:tr>
      <w:tr w:rsidR="001D63F4" w:rsidRPr="00D226ED" w:rsidTr="002F1558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40424" w:rsidRDefault="001D63F4" w:rsidP="002F155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Бағдатов Ринат Мейрамбекұлы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F4" w:rsidRPr="00D226ED" w:rsidRDefault="001D63F4" w:rsidP="002F155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Риддер қаласы бойынша  салық төлеуші жеке тұлғалармен жұмыс   бөлімінің бас маманы</w:t>
            </w:r>
          </w:p>
        </w:tc>
      </w:tr>
    </w:tbl>
    <w:p w:rsidR="001D63F4" w:rsidRPr="00D226ED" w:rsidRDefault="001D63F4" w:rsidP="001D63F4">
      <w:pPr>
        <w:rPr>
          <w:sz w:val="24"/>
          <w:lang w:val="kk-KZ"/>
        </w:rPr>
      </w:pPr>
    </w:p>
    <w:p w:rsidR="00C9277C" w:rsidRPr="001D63F4" w:rsidRDefault="00C9277C" w:rsidP="001D63F4">
      <w:pPr>
        <w:rPr>
          <w:lang w:val="kk-KZ"/>
        </w:rPr>
      </w:pPr>
      <w:bookmarkStart w:id="0" w:name="_GoBack"/>
      <w:bookmarkEnd w:id="0"/>
    </w:p>
    <w:sectPr w:rsidR="00C9277C" w:rsidRPr="001D63F4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4F"/>
    <w:rsid w:val="001D63F4"/>
    <w:rsid w:val="0087724F"/>
    <w:rsid w:val="00C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2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2016-11-14T09:27:00Z</dcterms:created>
  <dcterms:modified xsi:type="dcterms:W3CDTF">2016-11-14T09:27:00Z</dcterms:modified>
</cp:coreProperties>
</file>