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DD" w:rsidRDefault="000C53DD" w:rsidP="000C53DD">
      <w:pPr>
        <w:spacing w:after="0"/>
        <w:jc w:val="right"/>
        <w:rPr>
          <w:b/>
          <w:color w:val="000000"/>
          <w:lang w:val="ru-RU"/>
        </w:rPr>
      </w:pPr>
      <w:bookmarkStart w:id="0" w:name="z2164"/>
      <w:r w:rsidRPr="000C53DD">
        <w:rPr>
          <w:b/>
          <w:color w:val="000000"/>
          <w:sz w:val="20"/>
          <w:lang w:val="ru-RU"/>
        </w:rPr>
        <w:t>Приложение 32</w:t>
      </w:r>
      <w:r w:rsidRPr="000C53DD">
        <w:rPr>
          <w:b/>
          <w:lang w:val="ru-RU"/>
        </w:rPr>
        <w:br/>
      </w:r>
      <w:r w:rsidRPr="000C53DD">
        <w:rPr>
          <w:b/>
          <w:color w:val="000000"/>
          <w:sz w:val="20"/>
          <w:lang w:val="ru-RU"/>
        </w:rPr>
        <w:t>к приказу Министра финансов</w:t>
      </w:r>
      <w:r w:rsidRPr="000C53DD">
        <w:rPr>
          <w:b/>
          <w:lang w:val="ru-RU"/>
        </w:rPr>
        <w:br/>
      </w:r>
      <w:r w:rsidRPr="000C53DD">
        <w:rPr>
          <w:b/>
          <w:color w:val="000000"/>
          <w:sz w:val="20"/>
          <w:lang w:val="ru-RU"/>
        </w:rPr>
        <w:t>Республики Казахстан</w:t>
      </w:r>
      <w:r w:rsidRPr="000C53DD">
        <w:rPr>
          <w:b/>
          <w:lang w:val="ru-RU"/>
        </w:rPr>
        <w:br/>
      </w:r>
      <w:r w:rsidRPr="000C53DD">
        <w:rPr>
          <w:b/>
          <w:color w:val="000000"/>
          <w:sz w:val="20"/>
          <w:lang w:val="ru-RU"/>
        </w:rPr>
        <w:t xml:space="preserve">от 4 июня 2015 года № 348 </w:t>
      </w:r>
      <w:r w:rsidRPr="000C53DD">
        <w:rPr>
          <w:b/>
          <w:color w:val="000000"/>
          <w:lang w:val="ru-RU"/>
        </w:rPr>
        <w:t xml:space="preserve"> </w:t>
      </w:r>
    </w:p>
    <w:p w:rsidR="000C53DD" w:rsidRPr="000C53DD" w:rsidRDefault="000C53DD" w:rsidP="000C53DD">
      <w:pPr>
        <w:spacing w:after="0"/>
        <w:jc w:val="right"/>
        <w:rPr>
          <w:b/>
          <w:color w:val="000000"/>
          <w:lang w:val="ru-RU"/>
        </w:rPr>
      </w:pPr>
    </w:p>
    <w:p w:rsidR="003D0541" w:rsidRPr="003D0541" w:rsidRDefault="003D0541" w:rsidP="003D0541">
      <w:pPr>
        <w:spacing w:after="0"/>
        <w:rPr>
          <w:lang w:val="ru-RU"/>
        </w:rPr>
      </w:pPr>
      <w:r w:rsidRPr="003D0541">
        <w:rPr>
          <w:b/>
          <w:color w:val="000000"/>
          <w:lang w:val="ru-RU"/>
        </w:rPr>
        <w:t>Регламент государственной услуги</w:t>
      </w:r>
      <w:r w:rsidRPr="003D0541">
        <w:rPr>
          <w:lang w:val="ru-RU"/>
        </w:rPr>
        <w:br/>
      </w:r>
      <w:r w:rsidRPr="003D0541">
        <w:rPr>
          <w:b/>
          <w:color w:val="000000"/>
          <w:lang w:val="ru-RU"/>
        </w:rPr>
        <w:t>"Проведение квалификационного экзамена лиц, претендующих на</w:t>
      </w:r>
      <w:r w:rsidRPr="003D0541">
        <w:rPr>
          <w:lang w:val="ru-RU"/>
        </w:rPr>
        <w:br/>
      </w:r>
      <w:r w:rsidRPr="003D0541">
        <w:rPr>
          <w:b/>
          <w:color w:val="000000"/>
          <w:lang w:val="ru-RU"/>
        </w:rPr>
        <w:t>право осуществлять деятельность администратора (временного</w:t>
      </w:r>
      <w:r w:rsidRPr="003D0541">
        <w:rPr>
          <w:lang w:val="ru-RU"/>
        </w:rPr>
        <w:br/>
      </w:r>
      <w:r w:rsidRPr="003D0541">
        <w:rPr>
          <w:b/>
          <w:color w:val="000000"/>
          <w:lang w:val="ru-RU"/>
        </w:rPr>
        <w:t xml:space="preserve">администратора, реабилитационного, временного и </w:t>
      </w:r>
      <w:proofErr w:type="spellStart"/>
      <w:r w:rsidRPr="003D0541">
        <w:rPr>
          <w:b/>
          <w:color w:val="000000"/>
          <w:lang w:val="ru-RU"/>
        </w:rPr>
        <w:t>банкротного</w:t>
      </w:r>
      <w:proofErr w:type="spellEnd"/>
      <w:r w:rsidRPr="003D0541">
        <w:rPr>
          <w:lang w:val="ru-RU"/>
        </w:rPr>
        <w:br/>
      </w:r>
      <w:r w:rsidRPr="003D0541">
        <w:rPr>
          <w:b/>
          <w:color w:val="000000"/>
          <w:lang w:val="ru-RU"/>
        </w:rPr>
        <w:t>управляющих)"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1" w:name="z2054"/>
      <w:bookmarkEnd w:id="0"/>
      <w:r w:rsidRPr="003D0541">
        <w:rPr>
          <w:b/>
          <w:color w:val="000000"/>
          <w:lang w:val="ru-RU"/>
        </w:rPr>
        <w:t xml:space="preserve">  1. Общие положения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2" w:name="z2055"/>
      <w:bookmarkEnd w:id="1"/>
      <w:r w:rsidRPr="003D054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1. </w:t>
      </w:r>
      <w:proofErr w:type="gramStart"/>
      <w:r w:rsidRPr="003D0541">
        <w:rPr>
          <w:color w:val="000000"/>
          <w:sz w:val="20"/>
          <w:lang w:val="ru-RU"/>
        </w:rPr>
        <w:t xml:space="preserve">Государственная услуга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</w:t>
      </w:r>
      <w:proofErr w:type="spellStart"/>
      <w:r w:rsidRPr="003D0541">
        <w:rPr>
          <w:color w:val="000000"/>
          <w:sz w:val="20"/>
          <w:lang w:val="ru-RU"/>
        </w:rPr>
        <w:t>банкротного</w:t>
      </w:r>
      <w:proofErr w:type="spellEnd"/>
      <w:r w:rsidRPr="003D0541">
        <w:rPr>
          <w:color w:val="000000"/>
          <w:sz w:val="20"/>
          <w:lang w:val="ru-RU"/>
        </w:rPr>
        <w:t xml:space="preserve"> управляющих)" (далее – государственная услуга) оказывается на основании Стандарта государственной услуги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</w:t>
      </w:r>
      <w:proofErr w:type="spellStart"/>
      <w:r w:rsidRPr="003D0541">
        <w:rPr>
          <w:color w:val="000000"/>
          <w:sz w:val="20"/>
          <w:lang w:val="ru-RU"/>
        </w:rPr>
        <w:t>банкротного</w:t>
      </w:r>
      <w:proofErr w:type="spellEnd"/>
      <w:r w:rsidRPr="003D0541">
        <w:rPr>
          <w:color w:val="000000"/>
          <w:sz w:val="20"/>
          <w:lang w:val="ru-RU"/>
        </w:rPr>
        <w:t xml:space="preserve"> управляющих)", утвержденного приказом Министра финансов Республики Казахстан от 27 апреля 2015 года № 284 "Об утверждении стандартов</w:t>
      </w:r>
      <w:proofErr w:type="gramEnd"/>
      <w:r w:rsidRPr="003D0541">
        <w:rPr>
          <w:color w:val="000000"/>
          <w:sz w:val="20"/>
          <w:lang w:val="ru-RU"/>
        </w:rPr>
        <w:t xml:space="preserve"> государственных услуг, оказываемых органами государственных доходов Республики Казахстан" (зарегистрированный в Реестре государственной регистрации нормативных правовых актов под № 11273) (далее – Стандарт), Комитетом государственных доходов Министерства финансов Республики Казахстан (далее – </w:t>
      </w:r>
      <w:proofErr w:type="spellStart"/>
      <w:r w:rsidRPr="003D0541">
        <w:rPr>
          <w:color w:val="000000"/>
          <w:sz w:val="20"/>
          <w:lang w:val="ru-RU"/>
        </w:rPr>
        <w:t>услугодатель</w:t>
      </w:r>
      <w:proofErr w:type="spellEnd"/>
      <w:r w:rsidRPr="003D0541">
        <w:rPr>
          <w:color w:val="000000"/>
          <w:sz w:val="20"/>
          <w:lang w:val="ru-RU"/>
        </w:rPr>
        <w:t>).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3" w:name="z2056"/>
      <w:bookmarkEnd w:id="2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>Прием заявления и выдача результата оказания государственной услуги осуществляются: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4" w:name="z2057"/>
      <w:bookmarkEnd w:id="3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1) </w:t>
      </w:r>
      <w:proofErr w:type="spellStart"/>
      <w:r w:rsidRPr="003D0541">
        <w:rPr>
          <w:color w:val="000000"/>
          <w:sz w:val="20"/>
          <w:lang w:val="ru-RU"/>
        </w:rPr>
        <w:t>услугодателем</w:t>
      </w:r>
      <w:proofErr w:type="spellEnd"/>
      <w:r w:rsidRPr="003D0541">
        <w:rPr>
          <w:color w:val="000000"/>
          <w:sz w:val="20"/>
          <w:lang w:val="ru-RU"/>
        </w:rPr>
        <w:t xml:space="preserve"> через канцелярию;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5" w:name="z2058"/>
      <w:bookmarkEnd w:id="4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>2) через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6" w:name="z2059"/>
      <w:bookmarkEnd w:id="5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3) посредством веб-портала "электронного правительства": </w:t>
      </w:r>
      <w:r>
        <w:rPr>
          <w:color w:val="000000"/>
          <w:sz w:val="20"/>
        </w:rPr>
        <w:t>www</w:t>
      </w:r>
      <w:r w:rsidRPr="003D0541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3D0541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3D0541">
        <w:rPr>
          <w:color w:val="000000"/>
          <w:sz w:val="20"/>
          <w:lang w:val="ru-RU"/>
        </w:rPr>
        <w:t xml:space="preserve"> (далее – портал).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7" w:name="z2060"/>
      <w:bookmarkEnd w:id="6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 2. Форма оказания государственной услуги: электронная (частично автоматизированная) и (или) бумажная.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8" w:name="z2061"/>
      <w:bookmarkEnd w:id="7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>3. Результатом оказания государственной услуги являются: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9" w:name="z2063"/>
      <w:bookmarkEnd w:id="8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>2) решение Комиссии о сдаче (не сдаче) квалификационного экзамена;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10" w:name="z2064"/>
      <w:bookmarkEnd w:id="9"/>
      <w:r w:rsidRPr="003D054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3) мотивированный ответ </w:t>
      </w:r>
      <w:proofErr w:type="spellStart"/>
      <w:r w:rsidRPr="003D0541">
        <w:rPr>
          <w:color w:val="000000"/>
          <w:sz w:val="20"/>
          <w:lang w:val="ru-RU"/>
        </w:rPr>
        <w:t>услугодателя</w:t>
      </w:r>
      <w:proofErr w:type="spellEnd"/>
      <w:r w:rsidRPr="003D0541">
        <w:rPr>
          <w:color w:val="000000"/>
          <w:sz w:val="20"/>
          <w:lang w:val="ru-RU"/>
        </w:rPr>
        <w:t xml:space="preserve"> об отказе в оказании государственной услуги в случаях и по основаниям, указанных в пункте 10 Стандарта.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11" w:name="z2065"/>
      <w:bookmarkEnd w:id="10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>Форма предоставления результата оказания государственной услуги: электронная и (или) бумажная.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12" w:name="z2066"/>
      <w:bookmarkEnd w:id="11"/>
      <w:r w:rsidRPr="003D0541">
        <w:rPr>
          <w:b/>
          <w:color w:val="000000"/>
          <w:lang w:val="ru-RU"/>
        </w:rPr>
        <w:t xml:space="preserve"> 2. Порядок действий структурных подразделений (работников) </w:t>
      </w:r>
      <w:proofErr w:type="spellStart"/>
      <w:r w:rsidRPr="003D0541">
        <w:rPr>
          <w:b/>
          <w:color w:val="000000"/>
          <w:lang w:val="ru-RU"/>
        </w:rPr>
        <w:t>услугодателя</w:t>
      </w:r>
      <w:proofErr w:type="spellEnd"/>
      <w:r w:rsidRPr="003D0541">
        <w:rPr>
          <w:b/>
          <w:color w:val="000000"/>
          <w:lang w:val="ru-RU"/>
        </w:rPr>
        <w:t xml:space="preserve"> в процессе оказания государственной услуги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13" w:name="z2067"/>
      <w:bookmarkEnd w:id="12"/>
      <w:r w:rsidRPr="003D054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4. Основанием для начала процедуры (действия) по оказанию государственной услуги является представление </w:t>
      </w:r>
      <w:proofErr w:type="spellStart"/>
      <w:r w:rsidRPr="003D0541">
        <w:rPr>
          <w:color w:val="000000"/>
          <w:sz w:val="20"/>
          <w:lang w:val="ru-RU"/>
        </w:rPr>
        <w:t>услугополучателем</w:t>
      </w:r>
      <w:proofErr w:type="spellEnd"/>
      <w:r w:rsidRPr="003D0541">
        <w:rPr>
          <w:color w:val="000000"/>
          <w:sz w:val="20"/>
          <w:lang w:val="ru-RU"/>
        </w:rPr>
        <w:t xml:space="preserve"> на бумажном носителе документов, указанных в пункте 9 Стандарта.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14" w:name="z2068"/>
      <w:bookmarkEnd w:id="13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>5. Процедура (действия) процесса оказания государственной услуги: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15" w:name="z2069"/>
      <w:bookmarkEnd w:id="14"/>
      <w:r w:rsidRPr="003D054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1) работник </w:t>
      </w:r>
      <w:proofErr w:type="spellStart"/>
      <w:r w:rsidRPr="003D0541">
        <w:rPr>
          <w:color w:val="000000"/>
          <w:sz w:val="20"/>
          <w:lang w:val="ru-RU"/>
        </w:rPr>
        <w:t>услугодателя</w:t>
      </w:r>
      <w:proofErr w:type="spellEnd"/>
      <w:r w:rsidRPr="003D0541">
        <w:rPr>
          <w:color w:val="000000"/>
          <w:sz w:val="20"/>
          <w:lang w:val="ru-RU"/>
        </w:rPr>
        <w:t xml:space="preserve">, ответственный за делопроизводство: 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16" w:name="z2070"/>
      <w:bookmarkEnd w:id="15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принимает, проверяет документы, представленные </w:t>
      </w:r>
      <w:proofErr w:type="spellStart"/>
      <w:r w:rsidRPr="003D0541">
        <w:rPr>
          <w:color w:val="000000"/>
          <w:sz w:val="20"/>
          <w:lang w:val="ru-RU"/>
        </w:rPr>
        <w:t>услугополучателем</w:t>
      </w:r>
      <w:proofErr w:type="spellEnd"/>
      <w:r w:rsidRPr="003D0541">
        <w:rPr>
          <w:color w:val="000000"/>
          <w:sz w:val="20"/>
          <w:lang w:val="ru-RU"/>
        </w:rPr>
        <w:t>, регистрирует в системе электронного документооборота – 10 (десять) минут;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17" w:name="z2071"/>
      <w:bookmarkEnd w:id="16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>указывает на втором экземпляре налогового заявления дату приема документа, входящий номер документа, свою фамилию, инициалы и расписывается в нем – 5 (пять) минут;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18" w:name="z2072"/>
      <w:bookmarkEnd w:id="17"/>
      <w:r w:rsidRPr="003D054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выдает </w:t>
      </w:r>
      <w:proofErr w:type="spellStart"/>
      <w:r w:rsidRPr="003D0541">
        <w:rPr>
          <w:color w:val="000000"/>
          <w:sz w:val="20"/>
          <w:lang w:val="ru-RU"/>
        </w:rPr>
        <w:t>услугополучателю</w:t>
      </w:r>
      <w:proofErr w:type="spellEnd"/>
      <w:r w:rsidRPr="003D0541">
        <w:rPr>
          <w:color w:val="000000"/>
          <w:sz w:val="20"/>
          <w:lang w:val="ru-RU"/>
        </w:rPr>
        <w:t xml:space="preserve"> талон о получении налогового заявления (далее – талон), согласно приложению 1 к настоящему Регламенту государственной услуги – 5 (пять) минут;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19" w:name="z2073"/>
      <w:bookmarkEnd w:id="18"/>
      <w:r>
        <w:rPr>
          <w:color w:val="000000"/>
          <w:sz w:val="20"/>
        </w:rPr>
        <w:lastRenderedPageBreak/>
        <w:t>      </w:t>
      </w:r>
      <w:r w:rsidRPr="003D0541">
        <w:rPr>
          <w:color w:val="000000"/>
          <w:sz w:val="20"/>
          <w:lang w:val="ru-RU"/>
        </w:rPr>
        <w:t xml:space="preserve">2) работник </w:t>
      </w:r>
      <w:proofErr w:type="spellStart"/>
      <w:r w:rsidRPr="003D0541">
        <w:rPr>
          <w:color w:val="000000"/>
          <w:sz w:val="20"/>
          <w:lang w:val="ru-RU"/>
        </w:rPr>
        <w:t>услугодателя</w:t>
      </w:r>
      <w:proofErr w:type="spellEnd"/>
      <w:r w:rsidRPr="003D0541">
        <w:rPr>
          <w:color w:val="000000"/>
          <w:sz w:val="20"/>
          <w:lang w:val="ru-RU"/>
        </w:rPr>
        <w:t xml:space="preserve">, ответственный за делопроизводство, регистрирует выходной документ и выдает </w:t>
      </w:r>
      <w:proofErr w:type="spellStart"/>
      <w:r w:rsidRPr="003D0541">
        <w:rPr>
          <w:color w:val="000000"/>
          <w:sz w:val="20"/>
          <w:lang w:val="ru-RU"/>
        </w:rPr>
        <w:t>услугополучателю</w:t>
      </w:r>
      <w:proofErr w:type="spellEnd"/>
      <w:r w:rsidRPr="003D0541">
        <w:rPr>
          <w:color w:val="000000"/>
          <w:sz w:val="20"/>
          <w:lang w:val="ru-RU"/>
        </w:rPr>
        <w:t xml:space="preserve"> или направляет его посредством почтовой связи. В случае принятия решения вышестоящим органом государственных доходов, оно также направляется в органы государственных доходов по месту регистрационного учета </w:t>
      </w:r>
      <w:proofErr w:type="spellStart"/>
      <w:r w:rsidRPr="003D0541">
        <w:rPr>
          <w:color w:val="000000"/>
          <w:sz w:val="20"/>
          <w:lang w:val="ru-RU"/>
        </w:rPr>
        <w:t>услугополучателя</w:t>
      </w:r>
      <w:proofErr w:type="spellEnd"/>
      <w:r w:rsidRPr="003D0541">
        <w:rPr>
          <w:color w:val="000000"/>
          <w:sz w:val="20"/>
          <w:lang w:val="ru-RU"/>
        </w:rPr>
        <w:t xml:space="preserve"> посредством почтовой связи – в течение 1 (одного) дня (приложение 2 к настоящему Регламенту государственной услуги).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20" w:name="z2074"/>
      <w:bookmarkEnd w:id="19"/>
      <w:r w:rsidRPr="003D0541">
        <w:rPr>
          <w:b/>
          <w:color w:val="000000"/>
          <w:lang w:val="ru-RU"/>
        </w:rPr>
        <w:t xml:space="preserve"> 3. Порядок взаимодействия структурных подразделений (работников) </w:t>
      </w:r>
      <w:proofErr w:type="spellStart"/>
      <w:r w:rsidRPr="003D0541">
        <w:rPr>
          <w:b/>
          <w:color w:val="000000"/>
          <w:lang w:val="ru-RU"/>
        </w:rPr>
        <w:t>услугодателя</w:t>
      </w:r>
      <w:proofErr w:type="spellEnd"/>
      <w:r w:rsidRPr="003D0541">
        <w:rPr>
          <w:b/>
          <w:color w:val="000000"/>
          <w:lang w:val="ru-RU"/>
        </w:rPr>
        <w:t xml:space="preserve"> в процессе оказания государственной услуги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21" w:name="z2075"/>
      <w:bookmarkEnd w:id="20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6. В процессе оказания государственной услуги участвуют работники </w:t>
      </w:r>
      <w:proofErr w:type="spellStart"/>
      <w:r w:rsidRPr="003D0541">
        <w:rPr>
          <w:color w:val="000000"/>
          <w:sz w:val="20"/>
          <w:lang w:val="ru-RU"/>
        </w:rPr>
        <w:t>услугодателя</w:t>
      </w:r>
      <w:proofErr w:type="spellEnd"/>
      <w:r w:rsidRPr="003D0541">
        <w:rPr>
          <w:color w:val="000000"/>
          <w:sz w:val="20"/>
          <w:lang w:val="ru-RU"/>
        </w:rPr>
        <w:t>.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22" w:name="z2076"/>
      <w:bookmarkEnd w:id="21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7. Работник </w:t>
      </w:r>
      <w:proofErr w:type="spellStart"/>
      <w:r w:rsidRPr="003D0541">
        <w:rPr>
          <w:color w:val="000000"/>
          <w:sz w:val="20"/>
          <w:lang w:val="ru-RU"/>
        </w:rPr>
        <w:t>услугодателя</w:t>
      </w:r>
      <w:proofErr w:type="spellEnd"/>
      <w:r w:rsidRPr="003D0541">
        <w:rPr>
          <w:color w:val="000000"/>
          <w:sz w:val="20"/>
          <w:lang w:val="ru-RU"/>
        </w:rPr>
        <w:t xml:space="preserve"> принимает, проверяет и регистрирует документы, представленные </w:t>
      </w:r>
      <w:proofErr w:type="spellStart"/>
      <w:r w:rsidRPr="003D0541">
        <w:rPr>
          <w:color w:val="000000"/>
          <w:sz w:val="20"/>
          <w:lang w:val="ru-RU"/>
        </w:rPr>
        <w:t>услугополучателем</w:t>
      </w:r>
      <w:proofErr w:type="spellEnd"/>
      <w:r w:rsidRPr="003D0541">
        <w:rPr>
          <w:color w:val="000000"/>
          <w:sz w:val="20"/>
          <w:lang w:val="ru-RU"/>
        </w:rPr>
        <w:t>.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23" w:name="z2077"/>
      <w:bookmarkEnd w:id="22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8. Работник </w:t>
      </w:r>
      <w:proofErr w:type="spellStart"/>
      <w:r w:rsidRPr="003D0541">
        <w:rPr>
          <w:color w:val="000000"/>
          <w:sz w:val="20"/>
          <w:lang w:val="ru-RU"/>
        </w:rPr>
        <w:t>услугодателя</w:t>
      </w:r>
      <w:proofErr w:type="spellEnd"/>
      <w:r w:rsidRPr="003D0541">
        <w:rPr>
          <w:color w:val="000000"/>
          <w:sz w:val="20"/>
          <w:lang w:val="ru-RU"/>
        </w:rPr>
        <w:t xml:space="preserve"> при обращении </w:t>
      </w:r>
      <w:proofErr w:type="spellStart"/>
      <w:r w:rsidRPr="003D0541">
        <w:rPr>
          <w:color w:val="000000"/>
          <w:sz w:val="20"/>
          <w:lang w:val="ru-RU"/>
        </w:rPr>
        <w:t>услугополучателя</w:t>
      </w:r>
      <w:proofErr w:type="spellEnd"/>
      <w:r w:rsidRPr="003D0541">
        <w:rPr>
          <w:color w:val="000000"/>
          <w:sz w:val="20"/>
          <w:lang w:val="ru-RU"/>
        </w:rPr>
        <w:t xml:space="preserve"> с документом, удостоверяющим личность, регистрирует выходные документы в Журнале и выдает их нарочно под роспись.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24" w:name="z2078"/>
      <w:bookmarkEnd w:id="23"/>
      <w:r w:rsidRPr="003D0541">
        <w:rPr>
          <w:b/>
          <w:color w:val="000000"/>
          <w:lang w:val="ru-RU"/>
        </w:rPr>
        <w:t xml:space="preserve"> 4. Порядок взаимодействия с Государственной корпорацией</w:t>
      </w:r>
      <w:r w:rsidRPr="003D0541">
        <w:rPr>
          <w:lang w:val="ru-RU"/>
        </w:rPr>
        <w:br/>
      </w:r>
      <w:r w:rsidRPr="003D0541">
        <w:rPr>
          <w:b/>
          <w:color w:val="000000"/>
          <w:lang w:val="ru-RU"/>
        </w:rPr>
        <w:t xml:space="preserve">и (или) иными </w:t>
      </w:r>
      <w:proofErr w:type="spellStart"/>
      <w:r w:rsidRPr="003D0541">
        <w:rPr>
          <w:b/>
          <w:color w:val="000000"/>
          <w:lang w:val="ru-RU"/>
        </w:rPr>
        <w:t>услугодателями</w:t>
      </w:r>
      <w:proofErr w:type="spellEnd"/>
      <w:r w:rsidRPr="003D0541">
        <w:rPr>
          <w:b/>
          <w:color w:val="000000"/>
          <w:lang w:val="ru-RU"/>
        </w:rPr>
        <w:t>, а также порядок использования</w:t>
      </w:r>
      <w:r w:rsidRPr="003D0541">
        <w:rPr>
          <w:lang w:val="ru-RU"/>
        </w:rPr>
        <w:br/>
      </w:r>
      <w:r w:rsidRPr="003D0541">
        <w:rPr>
          <w:b/>
          <w:color w:val="000000"/>
          <w:lang w:val="ru-RU"/>
        </w:rPr>
        <w:t>информационных систем в процессе оказания государственной</w:t>
      </w:r>
      <w:r w:rsidRPr="003D0541">
        <w:rPr>
          <w:lang w:val="ru-RU"/>
        </w:rPr>
        <w:br/>
      </w:r>
      <w:r w:rsidRPr="003D0541">
        <w:rPr>
          <w:b/>
          <w:color w:val="000000"/>
          <w:lang w:val="ru-RU"/>
        </w:rPr>
        <w:t>услуги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25" w:name="z2079"/>
      <w:bookmarkEnd w:id="24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 9. Процедура (действия) </w:t>
      </w:r>
      <w:proofErr w:type="spellStart"/>
      <w:r w:rsidRPr="003D0541">
        <w:rPr>
          <w:color w:val="000000"/>
          <w:sz w:val="20"/>
          <w:lang w:val="ru-RU"/>
        </w:rPr>
        <w:t>услугодателя</w:t>
      </w:r>
      <w:proofErr w:type="spellEnd"/>
      <w:r w:rsidRPr="003D0541">
        <w:rPr>
          <w:color w:val="000000"/>
          <w:sz w:val="20"/>
          <w:lang w:val="ru-RU"/>
        </w:rPr>
        <w:t xml:space="preserve"> по оказанию государственной услуги при представлении получателем документов в Государственную корпорацию в явочном порядке на бумажном носителе:</w:t>
      </w:r>
    </w:p>
    <w:bookmarkEnd w:id="25"/>
    <w:p w:rsidR="003D0541" w:rsidRPr="003D0541" w:rsidRDefault="003D0541" w:rsidP="003D054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1) работник Государственной корпорации принимает, проверяет, регистрирует </w:t>
      </w:r>
      <w:proofErr w:type="gramStart"/>
      <w:r w:rsidRPr="003D0541">
        <w:rPr>
          <w:color w:val="000000"/>
          <w:sz w:val="20"/>
          <w:lang w:val="ru-RU"/>
        </w:rPr>
        <w:t xml:space="preserve">документы, представленные </w:t>
      </w:r>
      <w:proofErr w:type="spellStart"/>
      <w:r w:rsidRPr="003D0541">
        <w:rPr>
          <w:color w:val="000000"/>
          <w:sz w:val="20"/>
          <w:lang w:val="ru-RU"/>
        </w:rPr>
        <w:t>услугополучателем</w:t>
      </w:r>
      <w:proofErr w:type="spellEnd"/>
      <w:r w:rsidRPr="003D0541">
        <w:rPr>
          <w:color w:val="000000"/>
          <w:sz w:val="20"/>
          <w:lang w:val="ru-RU"/>
        </w:rPr>
        <w:t xml:space="preserve"> в Государственную корпорацию и выдает</w:t>
      </w:r>
      <w:proofErr w:type="gramEnd"/>
      <w:r w:rsidRPr="003D0541">
        <w:rPr>
          <w:color w:val="000000"/>
          <w:sz w:val="20"/>
          <w:lang w:val="ru-RU"/>
        </w:rPr>
        <w:t xml:space="preserve"> расписку об их приеме – 15 (пятнадцать) минут;</w:t>
      </w:r>
    </w:p>
    <w:p w:rsidR="003D0541" w:rsidRPr="003D0541" w:rsidRDefault="003D0541" w:rsidP="003D054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2) направляет </w:t>
      </w:r>
      <w:proofErr w:type="spellStart"/>
      <w:r w:rsidRPr="003D0541">
        <w:rPr>
          <w:color w:val="000000"/>
          <w:sz w:val="20"/>
          <w:lang w:val="ru-RU"/>
        </w:rPr>
        <w:t>услугодателю</w:t>
      </w:r>
      <w:proofErr w:type="spellEnd"/>
      <w:r w:rsidRPr="003D0541">
        <w:rPr>
          <w:color w:val="000000"/>
          <w:sz w:val="20"/>
          <w:lang w:val="ru-RU"/>
        </w:rPr>
        <w:t xml:space="preserve"> документы;</w:t>
      </w:r>
    </w:p>
    <w:p w:rsidR="003D0541" w:rsidRPr="003D0541" w:rsidRDefault="003D0541" w:rsidP="003D054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3) работник Государственной корпорации при обращении </w:t>
      </w:r>
      <w:proofErr w:type="spellStart"/>
      <w:r w:rsidRPr="003D0541">
        <w:rPr>
          <w:color w:val="000000"/>
          <w:sz w:val="20"/>
          <w:lang w:val="ru-RU"/>
        </w:rPr>
        <w:t>услугополучателя</w:t>
      </w:r>
      <w:proofErr w:type="spellEnd"/>
      <w:r w:rsidRPr="003D0541">
        <w:rPr>
          <w:color w:val="000000"/>
          <w:sz w:val="20"/>
          <w:lang w:val="ru-RU"/>
        </w:rPr>
        <w:t xml:space="preserve"> с распиской выдает выходной документ – 15 (пятнадцать) минут.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26" w:name="z2083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 10. Основанием для начала процедуры (действия) по оказанию государственной услуги является представление </w:t>
      </w:r>
      <w:proofErr w:type="spellStart"/>
      <w:r w:rsidRPr="003D0541">
        <w:rPr>
          <w:color w:val="000000"/>
          <w:sz w:val="20"/>
          <w:lang w:val="ru-RU"/>
        </w:rPr>
        <w:t>услугополучателем</w:t>
      </w:r>
      <w:proofErr w:type="spellEnd"/>
      <w:r w:rsidRPr="003D0541">
        <w:rPr>
          <w:color w:val="000000"/>
          <w:sz w:val="20"/>
          <w:lang w:val="ru-RU"/>
        </w:rPr>
        <w:t xml:space="preserve"> документов, указанных в пункте 9 Стандарта.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27" w:name="z2084"/>
      <w:bookmarkEnd w:id="26"/>
      <w:r w:rsidRPr="003D054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11. Диаграмма функционального взаимодействия при оказании государственной услуги через портал, отражающая порядок обращения и последовательности процедур (действий) </w:t>
      </w:r>
      <w:proofErr w:type="spellStart"/>
      <w:r w:rsidRPr="003D0541">
        <w:rPr>
          <w:color w:val="000000"/>
          <w:sz w:val="20"/>
          <w:lang w:val="ru-RU"/>
        </w:rPr>
        <w:t>услугодателя</w:t>
      </w:r>
      <w:proofErr w:type="spellEnd"/>
      <w:r w:rsidRPr="003D0541">
        <w:rPr>
          <w:color w:val="000000"/>
          <w:sz w:val="20"/>
          <w:lang w:val="ru-RU"/>
        </w:rPr>
        <w:t xml:space="preserve"> и </w:t>
      </w:r>
      <w:proofErr w:type="spellStart"/>
      <w:r w:rsidRPr="003D0541">
        <w:rPr>
          <w:color w:val="000000"/>
          <w:sz w:val="20"/>
          <w:lang w:val="ru-RU"/>
        </w:rPr>
        <w:t>услугополучателя</w:t>
      </w:r>
      <w:proofErr w:type="spellEnd"/>
      <w:r w:rsidRPr="003D0541">
        <w:rPr>
          <w:color w:val="000000"/>
          <w:sz w:val="20"/>
          <w:lang w:val="ru-RU"/>
        </w:rPr>
        <w:t>, приведена в приложении 3 к настоящему Регламенту государственной услуги: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28" w:name="z2085"/>
      <w:bookmarkEnd w:id="27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1) </w:t>
      </w:r>
      <w:proofErr w:type="spellStart"/>
      <w:r w:rsidRPr="003D0541">
        <w:rPr>
          <w:color w:val="000000"/>
          <w:sz w:val="20"/>
          <w:lang w:val="ru-RU"/>
        </w:rPr>
        <w:t>услугополучатель</w:t>
      </w:r>
      <w:proofErr w:type="spellEnd"/>
      <w:r w:rsidRPr="003D0541">
        <w:rPr>
          <w:color w:val="000000"/>
          <w:sz w:val="20"/>
          <w:lang w:val="ru-RU"/>
        </w:rPr>
        <w:t xml:space="preserve"> осуществляет регистрацию на портале с помощью своего регистрационного свидетельства ЭЦП, которое хранится в </w:t>
      </w:r>
      <w:proofErr w:type="gramStart"/>
      <w:r w:rsidRPr="003D0541">
        <w:rPr>
          <w:color w:val="000000"/>
          <w:sz w:val="20"/>
          <w:lang w:val="ru-RU"/>
        </w:rPr>
        <w:t>интернет-браузере</w:t>
      </w:r>
      <w:proofErr w:type="gramEnd"/>
      <w:r w:rsidRPr="003D0541">
        <w:rPr>
          <w:color w:val="000000"/>
          <w:sz w:val="20"/>
          <w:lang w:val="ru-RU"/>
        </w:rPr>
        <w:t xml:space="preserve"> компьютера </w:t>
      </w:r>
      <w:proofErr w:type="spellStart"/>
      <w:r w:rsidRPr="003D0541">
        <w:rPr>
          <w:color w:val="000000"/>
          <w:sz w:val="20"/>
          <w:lang w:val="ru-RU"/>
        </w:rPr>
        <w:t>услугополучателя</w:t>
      </w:r>
      <w:proofErr w:type="spellEnd"/>
      <w:r w:rsidRPr="003D0541">
        <w:rPr>
          <w:color w:val="000000"/>
          <w:sz w:val="20"/>
          <w:lang w:val="ru-RU"/>
        </w:rPr>
        <w:t xml:space="preserve"> (осуществляется для незарегистрированных получателей на портале);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29" w:name="z2086"/>
      <w:bookmarkEnd w:id="28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2) процесс 1 – прикрепление в интернет-браузер компьютера </w:t>
      </w:r>
      <w:proofErr w:type="spellStart"/>
      <w:r w:rsidRPr="003D0541">
        <w:rPr>
          <w:color w:val="000000"/>
          <w:sz w:val="20"/>
          <w:lang w:val="ru-RU"/>
        </w:rPr>
        <w:t>услугополучателя</w:t>
      </w:r>
      <w:proofErr w:type="spellEnd"/>
      <w:r w:rsidRPr="003D0541">
        <w:rPr>
          <w:color w:val="000000"/>
          <w:sz w:val="20"/>
          <w:lang w:val="ru-RU"/>
        </w:rPr>
        <w:t xml:space="preserve"> регистрационного свидетельства ЭЦП, процесс ввода </w:t>
      </w:r>
      <w:proofErr w:type="spellStart"/>
      <w:r w:rsidRPr="003D0541">
        <w:rPr>
          <w:color w:val="000000"/>
          <w:sz w:val="20"/>
          <w:lang w:val="ru-RU"/>
        </w:rPr>
        <w:t>услугополучателем</w:t>
      </w:r>
      <w:proofErr w:type="spellEnd"/>
      <w:r w:rsidRPr="003D0541">
        <w:rPr>
          <w:color w:val="000000"/>
          <w:sz w:val="20"/>
          <w:lang w:val="ru-RU"/>
        </w:rPr>
        <w:t xml:space="preserve"> пароля (процесс авторизации) на портале для получения государственной услуги;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30" w:name="z2087"/>
      <w:bookmarkEnd w:id="29"/>
      <w:r>
        <w:rPr>
          <w:color w:val="000000"/>
          <w:sz w:val="20"/>
        </w:rPr>
        <w:t>      </w:t>
      </w:r>
      <w:proofErr w:type="gramStart"/>
      <w:r w:rsidRPr="003D0541">
        <w:rPr>
          <w:color w:val="000000"/>
          <w:sz w:val="20"/>
          <w:lang w:val="ru-RU"/>
        </w:rPr>
        <w:t xml:space="preserve">1) условие 1 – проверка на портале подлинности данных о зарегистрированном </w:t>
      </w:r>
      <w:proofErr w:type="spellStart"/>
      <w:r w:rsidRPr="003D0541">
        <w:rPr>
          <w:color w:val="000000"/>
          <w:sz w:val="20"/>
          <w:lang w:val="ru-RU"/>
        </w:rPr>
        <w:t>услугополучателе</w:t>
      </w:r>
      <w:proofErr w:type="spellEnd"/>
      <w:r w:rsidRPr="003D0541">
        <w:rPr>
          <w:color w:val="000000"/>
          <w:sz w:val="20"/>
          <w:lang w:val="ru-RU"/>
        </w:rPr>
        <w:t xml:space="preserve"> через логин (индивидуальный идентификационный номер (далее – ИИН)) и пароль;</w:t>
      </w:r>
      <w:proofErr w:type="gramEnd"/>
    </w:p>
    <w:p w:rsidR="003D0541" w:rsidRPr="003D0541" w:rsidRDefault="003D0541" w:rsidP="003D0541">
      <w:pPr>
        <w:spacing w:after="0"/>
        <w:rPr>
          <w:lang w:val="ru-RU"/>
        </w:rPr>
      </w:pPr>
      <w:bookmarkStart w:id="31" w:name="z2088"/>
      <w:bookmarkEnd w:id="30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2) процесс 2 – формирование на портале сообщения об отказе в авторизации в связи с имеющимися нарушениями в данных </w:t>
      </w:r>
      <w:proofErr w:type="spellStart"/>
      <w:r w:rsidRPr="003D0541">
        <w:rPr>
          <w:color w:val="000000"/>
          <w:sz w:val="20"/>
          <w:lang w:val="ru-RU"/>
        </w:rPr>
        <w:t>услугополучателя</w:t>
      </w:r>
      <w:proofErr w:type="spellEnd"/>
      <w:r w:rsidRPr="003D0541">
        <w:rPr>
          <w:color w:val="000000"/>
          <w:sz w:val="20"/>
          <w:lang w:val="ru-RU"/>
        </w:rPr>
        <w:t>;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32" w:name="z2089"/>
      <w:bookmarkEnd w:id="31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3) процесс 3 – выбор </w:t>
      </w:r>
      <w:proofErr w:type="spellStart"/>
      <w:r w:rsidRPr="003D0541">
        <w:rPr>
          <w:color w:val="000000"/>
          <w:sz w:val="20"/>
          <w:lang w:val="ru-RU"/>
        </w:rPr>
        <w:t>услугополучателем</w:t>
      </w:r>
      <w:proofErr w:type="spellEnd"/>
      <w:r w:rsidRPr="003D0541">
        <w:rPr>
          <w:color w:val="000000"/>
          <w:sz w:val="20"/>
          <w:lang w:val="ru-RU"/>
        </w:rPr>
        <w:t xml:space="preserve"> государственной услуги, указанной в настоящем Регламенте государственной услуги, вывод на экран формы запроса для оказания государственной услуги и заполнение </w:t>
      </w:r>
      <w:proofErr w:type="spellStart"/>
      <w:r w:rsidRPr="003D0541">
        <w:rPr>
          <w:color w:val="000000"/>
          <w:sz w:val="20"/>
          <w:lang w:val="ru-RU"/>
        </w:rPr>
        <w:t>услугополучателем</w:t>
      </w:r>
      <w:proofErr w:type="spellEnd"/>
      <w:r w:rsidRPr="003D0541">
        <w:rPr>
          <w:color w:val="000000"/>
          <w:sz w:val="20"/>
          <w:lang w:val="ru-RU"/>
        </w:rPr>
        <w:t xml:space="preserve">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33" w:name="z2090"/>
      <w:bookmarkEnd w:id="32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4) процесс 4 – выбор </w:t>
      </w:r>
      <w:proofErr w:type="spellStart"/>
      <w:r w:rsidRPr="003D0541">
        <w:rPr>
          <w:color w:val="000000"/>
          <w:sz w:val="20"/>
          <w:lang w:val="ru-RU"/>
        </w:rPr>
        <w:t>услугополучателем</w:t>
      </w:r>
      <w:proofErr w:type="spellEnd"/>
      <w:r w:rsidRPr="003D0541">
        <w:rPr>
          <w:color w:val="000000"/>
          <w:sz w:val="20"/>
          <w:lang w:val="ru-RU"/>
        </w:rPr>
        <w:t xml:space="preserve"> регистрационного свидетельства ЭЦП для удостоверения, подписания запроса;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34" w:name="z2091"/>
      <w:bookmarkEnd w:id="33"/>
      <w:r>
        <w:rPr>
          <w:color w:val="000000"/>
          <w:sz w:val="20"/>
        </w:rPr>
        <w:lastRenderedPageBreak/>
        <w:t>      </w:t>
      </w:r>
      <w:r w:rsidRPr="003D0541">
        <w:rPr>
          <w:color w:val="000000"/>
          <w:sz w:val="20"/>
          <w:lang w:val="ru-RU"/>
        </w:rPr>
        <w:t>5)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указанном в запросе, и ИИН указанном в регистрационном свидетельстве ЭЦП;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35" w:name="z2092"/>
      <w:bookmarkEnd w:id="34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6) процесс 5 – формирование сообщения об отказе в запрашиваемой государственной услуге в связи с </w:t>
      </w:r>
      <w:proofErr w:type="gramStart"/>
      <w:r w:rsidRPr="003D0541">
        <w:rPr>
          <w:color w:val="000000"/>
          <w:sz w:val="20"/>
          <w:lang w:val="ru-RU"/>
        </w:rPr>
        <w:t>не подтверждением</w:t>
      </w:r>
      <w:proofErr w:type="gramEnd"/>
      <w:r w:rsidRPr="003D0541">
        <w:rPr>
          <w:color w:val="000000"/>
          <w:sz w:val="20"/>
          <w:lang w:val="ru-RU"/>
        </w:rPr>
        <w:t xml:space="preserve"> подлинности ЭЦП </w:t>
      </w:r>
      <w:proofErr w:type="spellStart"/>
      <w:r w:rsidRPr="003D0541">
        <w:rPr>
          <w:color w:val="000000"/>
          <w:sz w:val="20"/>
          <w:lang w:val="ru-RU"/>
        </w:rPr>
        <w:t>услугополучателя</w:t>
      </w:r>
      <w:proofErr w:type="spellEnd"/>
      <w:r w:rsidRPr="003D0541">
        <w:rPr>
          <w:color w:val="000000"/>
          <w:sz w:val="20"/>
          <w:lang w:val="ru-RU"/>
        </w:rPr>
        <w:t>;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36" w:name="z2093"/>
      <w:bookmarkEnd w:id="35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7) процесс 6 – удостоверение (подписание) посредством ЭЦП </w:t>
      </w:r>
      <w:proofErr w:type="spellStart"/>
      <w:r w:rsidRPr="003D0541">
        <w:rPr>
          <w:color w:val="000000"/>
          <w:sz w:val="20"/>
          <w:lang w:val="ru-RU"/>
        </w:rPr>
        <w:t>услугополучателя</w:t>
      </w:r>
      <w:proofErr w:type="spellEnd"/>
      <w:r w:rsidRPr="003D0541">
        <w:rPr>
          <w:color w:val="000000"/>
          <w:sz w:val="20"/>
          <w:lang w:val="ru-RU"/>
        </w:rPr>
        <w:t xml:space="preserve"> заполненной формы (введенных данных) запроса на оказание государственной услуги;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37" w:name="z2094"/>
      <w:bookmarkEnd w:id="36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>8) Процесс 7 – регистрация электронного документа (запроса получателя) в ИС ГБД "Е-лицензирование" и обработка запроса в ИС ГБД "Е-лицензирование";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38" w:name="z2095"/>
      <w:bookmarkEnd w:id="37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9) условие 3 – проверка </w:t>
      </w:r>
      <w:proofErr w:type="spellStart"/>
      <w:r w:rsidRPr="003D0541">
        <w:rPr>
          <w:color w:val="000000"/>
          <w:sz w:val="20"/>
          <w:lang w:val="ru-RU"/>
        </w:rPr>
        <w:t>услугодателем</w:t>
      </w:r>
      <w:proofErr w:type="spellEnd"/>
      <w:r w:rsidRPr="003D0541">
        <w:rPr>
          <w:color w:val="000000"/>
          <w:sz w:val="20"/>
          <w:lang w:val="ru-RU"/>
        </w:rPr>
        <w:t xml:space="preserve"> соответствия </w:t>
      </w:r>
      <w:proofErr w:type="spellStart"/>
      <w:r w:rsidRPr="003D0541">
        <w:rPr>
          <w:color w:val="000000"/>
          <w:sz w:val="20"/>
          <w:lang w:val="ru-RU"/>
        </w:rPr>
        <w:t>услугополучателя</w:t>
      </w:r>
      <w:proofErr w:type="spellEnd"/>
      <w:r w:rsidRPr="003D0541">
        <w:rPr>
          <w:color w:val="000000"/>
          <w:sz w:val="20"/>
          <w:lang w:val="ru-RU"/>
        </w:rPr>
        <w:t xml:space="preserve"> требованиям и условиям для получения государственной услуги;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39" w:name="z2096"/>
      <w:bookmarkEnd w:id="38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10) процесс 8 – формирование сообщения об отказе в запрашиваемой государственной услуге в связи с имеющимися нарушениями в данных </w:t>
      </w:r>
      <w:proofErr w:type="spellStart"/>
      <w:r w:rsidRPr="003D0541">
        <w:rPr>
          <w:color w:val="000000"/>
          <w:sz w:val="20"/>
          <w:lang w:val="ru-RU"/>
        </w:rPr>
        <w:t>услугополучателя</w:t>
      </w:r>
      <w:proofErr w:type="spellEnd"/>
      <w:r w:rsidRPr="003D0541">
        <w:rPr>
          <w:color w:val="000000"/>
          <w:sz w:val="20"/>
          <w:lang w:val="ru-RU"/>
        </w:rPr>
        <w:t xml:space="preserve"> в ИС ГБД "Е-лицензирование";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40" w:name="z2097"/>
      <w:bookmarkEnd w:id="39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11) процесс 9 – получение </w:t>
      </w:r>
      <w:proofErr w:type="spellStart"/>
      <w:r w:rsidRPr="003D0541">
        <w:rPr>
          <w:color w:val="000000"/>
          <w:sz w:val="20"/>
          <w:lang w:val="ru-RU"/>
        </w:rPr>
        <w:t>услугополучателем</w:t>
      </w:r>
      <w:proofErr w:type="spellEnd"/>
      <w:r w:rsidRPr="003D0541">
        <w:rPr>
          <w:color w:val="000000"/>
          <w:sz w:val="20"/>
          <w:lang w:val="ru-RU"/>
        </w:rPr>
        <w:t xml:space="preserve"> результата государственной услуги, сформированного в ИС ГБД "Е-лицензирование". Электронный документ формируется с использованием ЭЦП уполномоченного лица </w:t>
      </w:r>
      <w:proofErr w:type="spellStart"/>
      <w:r w:rsidRPr="003D0541">
        <w:rPr>
          <w:color w:val="000000"/>
          <w:sz w:val="20"/>
          <w:lang w:val="ru-RU"/>
        </w:rPr>
        <w:t>услугодателя</w:t>
      </w:r>
      <w:proofErr w:type="spellEnd"/>
      <w:r w:rsidRPr="003D0541">
        <w:rPr>
          <w:color w:val="000000"/>
          <w:sz w:val="20"/>
          <w:lang w:val="ru-RU"/>
        </w:rPr>
        <w:t>.</w:t>
      </w:r>
    </w:p>
    <w:p w:rsidR="003D0541" w:rsidRDefault="003D0541" w:rsidP="003D0541">
      <w:pPr>
        <w:spacing w:after="0"/>
        <w:rPr>
          <w:color w:val="000000"/>
          <w:sz w:val="20"/>
          <w:lang w:val="ru-RU"/>
        </w:rPr>
      </w:pPr>
      <w:bookmarkStart w:id="41" w:name="z2098"/>
      <w:bookmarkEnd w:id="40"/>
      <w:r w:rsidRPr="003D0541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12. Справочник бизнес-процесса оказания государственной услуги "Проведение квалификационного экзамена лиц, претендующих на право осуществлять деятельность администратора (временного администратора, реабилитационного, временного и </w:t>
      </w:r>
      <w:proofErr w:type="spellStart"/>
      <w:r w:rsidRPr="003D0541">
        <w:rPr>
          <w:color w:val="000000"/>
          <w:sz w:val="20"/>
          <w:lang w:val="ru-RU"/>
        </w:rPr>
        <w:t>банкротного</w:t>
      </w:r>
      <w:proofErr w:type="spellEnd"/>
      <w:r w:rsidRPr="003D0541">
        <w:rPr>
          <w:color w:val="000000"/>
          <w:sz w:val="20"/>
          <w:lang w:val="ru-RU"/>
        </w:rPr>
        <w:t xml:space="preserve"> управляющих)", приведены в приложении 4 к настоящему Регламенту государственной услуги.</w:t>
      </w:r>
    </w:p>
    <w:p w:rsidR="000C53DD" w:rsidRPr="003D0541" w:rsidRDefault="000C53DD" w:rsidP="000C53DD">
      <w:pPr>
        <w:spacing w:after="0"/>
        <w:jc w:val="right"/>
        <w:rPr>
          <w:lang w:val="ru-RU"/>
        </w:rPr>
      </w:pPr>
      <w:r w:rsidRPr="003D0541">
        <w:rPr>
          <w:color w:val="000000"/>
          <w:sz w:val="20"/>
          <w:lang w:val="ru-RU"/>
        </w:rPr>
        <w:t>Приложение 1</w:t>
      </w:r>
      <w:r w:rsidRPr="003D0541">
        <w:rPr>
          <w:lang w:val="ru-RU"/>
        </w:rPr>
        <w:br/>
      </w:r>
      <w:r w:rsidRPr="003D0541">
        <w:rPr>
          <w:color w:val="000000"/>
          <w:sz w:val="20"/>
          <w:lang w:val="ru-RU"/>
        </w:rPr>
        <w:t>к Регламенту государственной услуги</w:t>
      </w:r>
      <w:r w:rsidRPr="003D0541">
        <w:rPr>
          <w:lang w:val="ru-RU"/>
        </w:rPr>
        <w:br/>
      </w:r>
      <w:r w:rsidRPr="003D0541">
        <w:rPr>
          <w:color w:val="000000"/>
          <w:sz w:val="20"/>
          <w:lang w:val="ru-RU"/>
        </w:rPr>
        <w:t>"Проведение квалификационного экзамена лиц,</w:t>
      </w:r>
      <w:r w:rsidRPr="003D0541">
        <w:rPr>
          <w:lang w:val="ru-RU"/>
        </w:rPr>
        <w:br/>
      </w:r>
      <w:r w:rsidRPr="003D0541">
        <w:rPr>
          <w:color w:val="000000"/>
          <w:sz w:val="20"/>
          <w:lang w:val="ru-RU"/>
        </w:rPr>
        <w:t>претендующих на право осуществлять деятельность</w:t>
      </w:r>
      <w:r w:rsidRPr="003D0541">
        <w:rPr>
          <w:lang w:val="ru-RU"/>
        </w:rPr>
        <w:br/>
      </w:r>
      <w:r w:rsidRPr="003D0541">
        <w:rPr>
          <w:color w:val="000000"/>
          <w:sz w:val="20"/>
          <w:lang w:val="ru-RU"/>
        </w:rPr>
        <w:t>администратора (временного администратора,</w:t>
      </w:r>
      <w:r w:rsidRPr="003D0541">
        <w:rPr>
          <w:lang w:val="ru-RU"/>
        </w:rPr>
        <w:br/>
      </w:r>
      <w:r w:rsidRPr="003D0541">
        <w:rPr>
          <w:color w:val="000000"/>
          <w:sz w:val="20"/>
          <w:lang w:val="ru-RU"/>
        </w:rPr>
        <w:t xml:space="preserve">реабилитационного, временного и </w:t>
      </w:r>
      <w:proofErr w:type="spellStart"/>
      <w:r w:rsidRPr="003D0541">
        <w:rPr>
          <w:color w:val="000000"/>
          <w:sz w:val="20"/>
          <w:lang w:val="ru-RU"/>
        </w:rPr>
        <w:t>банкротного</w:t>
      </w:r>
      <w:proofErr w:type="spellEnd"/>
      <w:r w:rsidRPr="003D0541">
        <w:rPr>
          <w:lang w:val="ru-RU"/>
        </w:rPr>
        <w:br/>
      </w:r>
      <w:r w:rsidRPr="003D0541">
        <w:rPr>
          <w:color w:val="000000"/>
          <w:sz w:val="20"/>
          <w:lang w:val="ru-RU"/>
        </w:rPr>
        <w:t>управляющих)"</w:t>
      </w:r>
    </w:p>
    <w:bookmarkEnd w:id="41"/>
    <w:p w:rsidR="003D0541" w:rsidRPr="003D0541" w:rsidRDefault="003D0541" w:rsidP="003D0541">
      <w:pPr>
        <w:spacing w:after="0"/>
        <w:rPr>
          <w:lang w:val="ru-RU"/>
        </w:rPr>
      </w:pPr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>форма</w:t>
      </w:r>
    </w:p>
    <w:p w:rsidR="003D0541" w:rsidRPr="003D0541" w:rsidRDefault="003D0541" w:rsidP="003D0541">
      <w:pPr>
        <w:spacing w:after="0"/>
        <w:rPr>
          <w:lang w:val="ru-RU"/>
        </w:rPr>
      </w:pPr>
      <w:bookmarkStart w:id="42" w:name="z2099"/>
      <w:r w:rsidRPr="003D0541">
        <w:rPr>
          <w:b/>
          <w:color w:val="000000"/>
          <w:lang w:val="ru-RU"/>
        </w:rPr>
        <w:t xml:space="preserve"> Талон о получении налогового заявления  </w:t>
      </w:r>
    </w:p>
    <w:p w:rsidR="003D0541" w:rsidRDefault="003D0541" w:rsidP="003D0541">
      <w:pPr>
        <w:spacing w:after="0"/>
      </w:pPr>
      <w:bookmarkStart w:id="43" w:name="_GoBack"/>
      <w:bookmarkEnd w:id="42"/>
      <w:r>
        <w:rPr>
          <w:noProof/>
          <w:lang w:val="ru-RU" w:eastAsia="ru-RU"/>
        </w:rPr>
        <w:drawing>
          <wp:inline distT="0" distB="0" distL="0" distR="0">
            <wp:extent cx="7810500" cy="3209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3"/>
    </w:p>
    <w:p w:rsidR="000C53DD" w:rsidRDefault="003D0541" w:rsidP="003D0541">
      <w:pPr>
        <w:spacing w:after="0"/>
        <w:rPr>
          <w:color w:val="FF0000"/>
          <w:sz w:val="20"/>
          <w:lang w:val="ru-RU"/>
        </w:rPr>
      </w:pPr>
      <w:r w:rsidRPr="003D0541">
        <w:rPr>
          <w:color w:val="FF0000"/>
          <w:sz w:val="20"/>
          <w:lang w:val="ru-RU"/>
        </w:rPr>
        <w:t xml:space="preserve"> </w:t>
      </w:r>
      <w:r>
        <w:rPr>
          <w:color w:val="FF0000"/>
          <w:sz w:val="20"/>
        </w:rPr>
        <w:t>      </w:t>
      </w:r>
    </w:p>
    <w:p w:rsidR="000C53DD" w:rsidRPr="000C53DD" w:rsidRDefault="000C53DD" w:rsidP="000C53DD">
      <w:pPr>
        <w:spacing w:after="0"/>
        <w:jc w:val="right"/>
        <w:rPr>
          <w:b/>
          <w:color w:val="FF0000"/>
          <w:sz w:val="20"/>
          <w:lang w:val="ru-RU"/>
        </w:rPr>
      </w:pPr>
      <w:r w:rsidRPr="000C53DD">
        <w:rPr>
          <w:b/>
          <w:color w:val="000000"/>
          <w:sz w:val="20"/>
          <w:lang w:val="ru-RU"/>
        </w:rPr>
        <w:lastRenderedPageBreak/>
        <w:t>Приложение 2</w:t>
      </w:r>
      <w:r w:rsidRPr="000C53DD">
        <w:rPr>
          <w:b/>
          <w:lang w:val="ru-RU"/>
        </w:rPr>
        <w:br/>
      </w:r>
      <w:r w:rsidRPr="000C53DD">
        <w:rPr>
          <w:b/>
          <w:color w:val="000000"/>
          <w:sz w:val="20"/>
          <w:lang w:val="ru-RU"/>
        </w:rPr>
        <w:t>к Регламенту государственной услуги</w:t>
      </w:r>
      <w:r w:rsidRPr="000C53DD">
        <w:rPr>
          <w:b/>
          <w:lang w:val="ru-RU"/>
        </w:rPr>
        <w:br/>
      </w:r>
      <w:r w:rsidRPr="000C53DD">
        <w:rPr>
          <w:b/>
          <w:color w:val="000000"/>
          <w:sz w:val="20"/>
          <w:lang w:val="ru-RU"/>
        </w:rPr>
        <w:t>"Проведение квалификационного экзамена лиц,</w:t>
      </w:r>
      <w:r w:rsidRPr="000C53DD">
        <w:rPr>
          <w:b/>
          <w:lang w:val="ru-RU"/>
        </w:rPr>
        <w:br/>
      </w:r>
      <w:r w:rsidRPr="000C53DD">
        <w:rPr>
          <w:b/>
          <w:color w:val="000000"/>
          <w:sz w:val="20"/>
          <w:lang w:val="ru-RU"/>
        </w:rPr>
        <w:t>претендующих на право осуществлять деятельность</w:t>
      </w:r>
      <w:r w:rsidRPr="000C53DD">
        <w:rPr>
          <w:b/>
          <w:lang w:val="ru-RU"/>
        </w:rPr>
        <w:br/>
      </w:r>
      <w:r w:rsidRPr="000C53DD">
        <w:rPr>
          <w:b/>
          <w:color w:val="000000"/>
          <w:sz w:val="20"/>
          <w:lang w:val="ru-RU"/>
        </w:rPr>
        <w:t>администратора (временного администратора,</w:t>
      </w:r>
      <w:r w:rsidRPr="000C53DD">
        <w:rPr>
          <w:b/>
          <w:lang w:val="ru-RU"/>
        </w:rPr>
        <w:br/>
      </w:r>
      <w:r w:rsidRPr="000C53DD">
        <w:rPr>
          <w:b/>
          <w:color w:val="000000"/>
          <w:sz w:val="20"/>
          <w:lang w:val="ru-RU"/>
        </w:rPr>
        <w:t xml:space="preserve">реабилитационного, временного и </w:t>
      </w:r>
      <w:proofErr w:type="spellStart"/>
      <w:r w:rsidRPr="000C53DD">
        <w:rPr>
          <w:b/>
          <w:color w:val="000000"/>
          <w:sz w:val="20"/>
          <w:lang w:val="ru-RU"/>
        </w:rPr>
        <w:t>банкротного</w:t>
      </w:r>
      <w:proofErr w:type="spellEnd"/>
      <w:r w:rsidRPr="000C53DD">
        <w:rPr>
          <w:b/>
          <w:lang w:val="ru-RU"/>
        </w:rPr>
        <w:br/>
      </w:r>
      <w:r w:rsidRPr="000C53DD">
        <w:rPr>
          <w:b/>
          <w:color w:val="000000"/>
          <w:sz w:val="20"/>
          <w:lang w:val="ru-RU"/>
        </w:rPr>
        <w:t>управляющих)"</w:t>
      </w:r>
    </w:p>
    <w:p w:rsidR="003D0541" w:rsidRPr="003D0541" w:rsidRDefault="003D0541" w:rsidP="003D0541">
      <w:pPr>
        <w:spacing w:after="0"/>
        <w:rPr>
          <w:lang w:val="ru-RU"/>
        </w:rPr>
      </w:pPr>
      <w:r w:rsidRPr="003D0541">
        <w:rPr>
          <w:b/>
          <w:color w:val="000000"/>
          <w:lang w:val="ru-RU"/>
        </w:rPr>
        <w:t xml:space="preserve">  Справочник</w:t>
      </w:r>
      <w:r w:rsidRPr="003D0541">
        <w:rPr>
          <w:lang w:val="ru-RU"/>
        </w:rPr>
        <w:br/>
      </w:r>
      <w:r w:rsidRPr="003D0541">
        <w:rPr>
          <w:b/>
          <w:color w:val="000000"/>
          <w:lang w:val="ru-RU"/>
        </w:rPr>
        <w:t>бизнес-процессов оказания государственной услуги</w:t>
      </w:r>
      <w:r w:rsidRPr="003D0541">
        <w:rPr>
          <w:lang w:val="ru-RU"/>
        </w:rPr>
        <w:br/>
      </w:r>
      <w:r w:rsidRPr="003D0541">
        <w:rPr>
          <w:b/>
          <w:color w:val="000000"/>
          <w:lang w:val="ru-RU"/>
        </w:rPr>
        <w:t>"Проведение квалификационного экзамена лиц, претендующих на право</w:t>
      </w:r>
      <w:r w:rsidRPr="003D0541">
        <w:rPr>
          <w:lang w:val="ru-RU"/>
        </w:rPr>
        <w:br/>
      </w:r>
      <w:r w:rsidRPr="003D0541">
        <w:rPr>
          <w:b/>
          <w:color w:val="000000"/>
          <w:lang w:val="ru-RU"/>
        </w:rPr>
        <w:t>осуществлять деятельность администратора (временного администратора,</w:t>
      </w:r>
      <w:r w:rsidRPr="003D0541">
        <w:rPr>
          <w:lang w:val="ru-RU"/>
        </w:rPr>
        <w:br/>
      </w:r>
      <w:r w:rsidRPr="003D0541">
        <w:rPr>
          <w:b/>
          <w:color w:val="000000"/>
          <w:lang w:val="ru-RU"/>
        </w:rPr>
        <w:t xml:space="preserve">реабилитационного, временного и </w:t>
      </w:r>
      <w:proofErr w:type="spellStart"/>
      <w:r w:rsidRPr="003D0541">
        <w:rPr>
          <w:b/>
          <w:color w:val="000000"/>
          <w:lang w:val="ru-RU"/>
        </w:rPr>
        <w:t>банкротного</w:t>
      </w:r>
      <w:proofErr w:type="spellEnd"/>
      <w:r w:rsidRPr="003D0541">
        <w:rPr>
          <w:b/>
          <w:color w:val="000000"/>
          <w:lang w:val="ru-RU"/>
        </w:rPr>
        <w:t xml:space="preserve"> управляющих)"</w:t>
      </w:r>
      <w:r w:rsidRPr="003D0541">
        <w:rPr>
          <w:lang w:val="ru-RU"/>
        </w:rPr>
        <w:br/>
      </w:r>
      <w:r w:rsidRPr="003D0541">
        <w:rPr>
          <w:b/>
          <w:color w:val="000000"/>
          <w:lang w:val="ru-RU"/>
        </w:rPr>
        <w:t>через портал</w:t>
      </w:r>
    </w:p>
    <w:p w:rsidR="003D0541" w:rsidRPr="003D0541" w:rsidRDefault="003D0541" w:rsidP="003D0541">
      <w:pPr>
        <w:spacing w:after="0"/>
        <w:rPr>
          <w:lang w:val="ru-RU"/>
        </w:rPr>
      </w:pPr>
      <w:r w:rsidRPr="003D0541">
        <w:rPr>
          <w:lang w:val="ru-RU"/>
        </w:rPr>
        <w:br/>
      </w:r>
    </w:p>
    <w:p w:rsidR="00C77FC1" w:rsidRDefault="003D054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8791973" wp14:editId="1914D303">
            <wp:extent cx="5943600" cy="2371725"/>
            <wp:effectExtent l="0" t="0" r="0" b="9525"/>
            <wp:docPr id="249" name="Рисунок 2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Рисунок 24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0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541" w:rsidRDefault="003D054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6162CCB" wp14:editId="197C5A03">
            <wp:extent cx="5940425" cy="1980346"/>
            <wp:effectExtent l="0" t="0" r="3175" b="1270"/>
            <wp:docPr id="250" name="Рисунок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Рисунок 25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80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3DD" w:rsidRPr="000C53DD" w:rsidRDefault="003D0541" w:rsidP="000C53DD">
      <w:pPr>
        <w:spacing w:after="0"/>
        <w:jc w:val="right"/>
        <w:rPr>
          <w:b/>
          <w:color w:val="000000"/>
          <w:lang w:val="ru-RU"/>
        </w:rPr>
      </w:pPr>
      <w:bookmarkStart w:id="44" w:name="z2103"/>
      <w:r w:rsidRPr="000C53DD">
        <w:rPr>
          <w:b/>
          <w:color w:val="000000"/>
          <w:lang w:val="ru-RU"/>
        </w:rPr>
        <w:t xml:space="preserve"> </w:t>
      </w:r>
      <w:r w:rsidR="000C53DD" w:rsidRPr="000C53DD">
        <w:rPr>
          <w:b/>
          <w:color w:val="000000"/>
          <w:sz w:val="20"/>
          <w:lang w:val="ru-RU"/>
        </w:rPr>
        <w:t>Приложение 3</w:t>
      </w:r>
      <w:r w:rsidR="000C53DD" w:rsidRPr="000C53DD">
        <w:rPr>
          <w:b/>
          <w:lang w:val="ru-RU"/>
        </w:rPr>
        <w:br/>
      </w:r>
      <w:r w:rsidR="000C53DD" w:rsidRPr="000C53DD">
        <w:rPr>
          <w:b/>
          <w:color w:val="000000"/>
          <w:sz w:val="20"/>
          <w:lang w:val="ru-RU"/>
        </w:rPr>
        <w:t>к Регламенту государственной услуги</w:t>
      </w:r>
      <w:r w:rsidR="000C53DD" w:rsidRPr="000C53DD">
        <w:rPr>
          <w:b/>
          <w:lang w:val="ru-RU"/>
        </w:rPr>
        <w:br/>
      </w:r>
      <w:r w:rsidR="000C53DD" w:rsidRPr="000C53DD">
        <w:rPr>
          <w:b/>
          <w:color w:val="000000"/>
          <w:sz w:val="20"/>
          <w:lang w:val="ru-RU"/>
        </w:rPr>
        <w:t>"Проведение квалификационного экзамена лиц,</w:t>
      </w:r>
      <w:r w:rsidR="000C53DD" w:rsidRPr="000C53DD">
        <w:rPr>
          <w:b/>
          <w:lang w:val="ru-RU"/>
        </w:rPr>
        <w:br/>
      </w:r>
      <w:r w:rsidR="000C53DD" w:rsidRPr="000C53DD">
        <w:rPr>
          <w:b/>
          <w:color w:val="000000"/>
          <w:sz w:val="20"/>
          <w:lang w:val="ru-RU"/>
        </w:rPr>
        <w:t>претендующих на право осуществлять деятельность</w:t>
      </w:r>
      <w:r w:rsidR="000C53DD" w:rsidRPr="000C53DD">
        <w:rPr>
          <w:b/>
          <w:lang w:val="ru-RU"/>
        </w:rPr>
        <w:br/>
      </w:r>
      <w:r w:rsidR="000C53DD" w:rsidRPr="000C53DD">
        <w:rPr>
          <w:b/>
          <w:color w:val="000000"/>
          <w:sz w:val="20"/>
          <w:lang w:val="ru-RU"/>
        </w:rPr>
        <w:t>администратора (временного администратора,</w:t>
      </w:r>
      <w:r w:rsidR="000C53DD" w:rsidRPr="000C53DD">
        <w:rPr>
          <w:b/>
          <w:lang w:val="ru-RU"/>
        </w:rPr>
        <w:br/>
      </w:r>
      <w:r w:rsidR="000C53DD" w:rsidRPr="000C53DD">
        <w:rPr>
          <w:b/>
          <w:color w:val="000000"/>
          <w:sz w:val="20"/>
          <w:lang w:val="ru-RU"/>
        </w:rPr>
        <w:t xml:space="preserve">реабилитационного, временного и </w:t>
      </w:r>
      <w:proofErr w:type="spellStart"/>
      <w:r w:rsidR="000C53DD" w:rsidRPr="000C53DD">
        <w:rPr>
          <w:b/>
          <w:color w:val="000000"/>
          <w:sz w:val="20"/>
          <w:lang w:val="ru-RU"/>
        </w:rPr>
        <w:t>банкротного</w:t>
      </w:r>
      <w:proofErr w:type="spellEnd"/>
      <w:r w:rsidR="000C53DD" w:rsidRPr="000C53DD">
        <w:rPr>
          <w:b/>
          <w:lang w:val="ru-RU"/>
        </w:rPr>
        <w:br/>
      </w:r>
      <w:r w:rsidR="000C53DD" w:rsidRPr="000C53DD">
        <w:rPr>
          <w:b/>
          <w:color w:val="000000"/>
          <w:sz w:val="20"/>
          <w:lang w:val="ru-RU"/>
        </w:rPr>
        <w:t>управляющих)"</w:t>
      </w:r>
    </w:p>
    <w:p w:rsidR="003D0541" w:rsidRDefault="003D0541" w:rsidP="000C53DD">
      <w:pPr>
        <w:spacing w:after="0"/>
        <w:rPr>
          <w:lang w:val="ru-RU"/>
        </w:rPr>
      </w:pPr>
      <w:r w:rsidRPr="003D0541">
        <w:rPr>
          <w:b/>
          <w:color w:val="000000"/>
          <w:lang w:val="ru-RU"/>
        </w:rPr>
        <w:t>Диаграмма функционального взаимодействия при оказании государственной услуги через портал</w:t>
      </w:r>
      <w:bookmarkEnd w:id="44"/>
      <w:r>
        <w:rPr>
          <w:noProof/>
          <w:lang w:val="ru-RU" w:eastAsia="ru-RU"/>
        </w:rPr>
        <w:lastRenderedPageBreak/>
        <w:drawing>
          <wp:inline distT="0" distB="0" distL="0" distR="0" wp14:anchorId="6A4322E6" wp14:editId="2C9EBBE1">
            <wp:extent cx="5931605" cy="2619375"/>
            <wp:effectExtent l="0" t="0" r="0" b="0"/>
            <wp:docPr id="251" name="Рисунок 2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Рисунок 25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2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  <w:sz w:val="20"/>
        </w:rPr>
        <w:t>      </w:t>
      </w:r>
      <w:r w:rsidRPr="000C53DD">
        <w:rPr>
          <w:color w:val="000000"/>
          <w:sz w:val="20"/>
          <w:lang w:val="ru-RU"/>
        </w:rPr>
        <w:t>Условные обозначения:</w:t>
      </w:r>
      <w:r>
        <w:rPr>
          <w:noProof/>
          <w:lang w:val="ru-RU" w:eastAsia="ru-RU"/>
        </w:rPr>
        <w:drawing>
          <wp:inline distT="0" distB="0" distL="0" distR="0" wp14:anchorId="609A76E9" wp14:editId="20D0B01F">
            <wp:extent cx="5943443" cy="5619750"/>
            <wp:effectExtent l="0" t="0" r="635" b="0"/>
            <wp:docPr id="252" name="Рисунок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Рисунок 2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61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3DD" w:rsidRPr="000C53DD" w:rsidRDefault="003D0541" w:rsidP="000C53DD">
      <w:pPr>
        <w:spacing w:after="0"/>
        <w:jc w:val="right"/>
        <w:rPr>
          <w:b/>
          <w:color w:val="000000"/>
          <w:lang w:val="ru-RU"/>
        </w:rPr>
      </w:pPr>
      <w:bookmarkStart w:id="45" w:name="z2107"/>
      <w:r w:rsidRPr="003D0541">
        <w:rPr>
          <w:b/>
          <w:color w:val="000000"/>
          <w:lang w:val="ru-RU"/>
        </w:rPr>
        <w:t xml:space="preserve"> </w:t>
      </w:r>
      <w:r w:rsidR="000C53DD" w:rsidRPr="000C53DD">
        <w:rPr>
          <w:b/>
          <w:color w:val="000000"/>
          <w:sz w:val="20"/>
          <w:lang w:val="ru-RU"/>
        </w:rPr>
        <w:t>Приложение 4</w:t>
      </w:r>
      <w:r w:rsidR="000C53DD" w:rsidRPr="000C53DD">
        <w:rPr>
          <w:b/>
          <w:lang w:val="ru-RU"/>
        </w:rPr>
        <w:br/>
      </w:r>
      <w:r w:rsidR="000C53DD" w:rsidRPr="000C53DD">
        <w:rPr>
          <w:b/>
          <w:color w:val="000000"/>
          <w:sz w:val="20"/>
          <w:lang w:val="ru-RU"/>
        </w:rPr>
        <w:t>к Регламенту государственной услуги</w:t>
      </w:r>
      <w:r w:rsidR="000C53DD" w:rsidRPr="000C53DD">
        <w:rPr>
          <w:b/>
          <w:lang w:val="ru-RU"/>
        </w:rPr>
        <w:br/>
      </w:r>
      <w:r w:rsidR="000C53DD" w:rsidRPr="000C53DD">
        <w:rPr>
          <w:b/>
          <w:color w:val="000000"/>
          <w:sz w:val="20"/>
          <w:lang w:val="ru-RU"/>
        </w:rPr>
        <w:t>"Проведение квалификационного экзамена лиц,</w:t>
      </w:r>
      <w:r w:rsidR="000C53DD" w:rsidRPr="000C53DD">
        <w:rPr>
          <w:b/>
          <w:lang w:val="ru-RU"/>
        </w:rPr>
        <w:br/>
      </w:r>
      <w:r w:rsidR="000C53DD" w:rsidRPr="000C53DD">
        <w:rPr>
          <w:b/>
          <w:color w:val="000000"/>
          <w:sz w:val="20"/>
          <w:lang w:val="ru-RU"/>
        </w:rPr>
        <w:t>претендующих на право осуществлять деятельность</w:t>
      </w:r>
      <w:r w:rsidR="000C53DD" w:rsidRPr="000C53DD">
        <w:rPr>
          <w:b/>
          <w:lang w:val="ru-RU"/>
        </w:rPr>
        <w:br/>
      </w:r>
      <w:r w:rsidR="000C53DD" w:rsidRPr="000C53DD">
        <w:rPr>
          <w:b/>
          <w:color w:val="000000"/>
          <w:sz w:val="20"/>
          <w:lang w:val="ru-RU"/>
        </w:rPr>
        <w:lastRenderedPageBreak/>
        <w:t>администратора (временного администратора,</w:t>
      </w:r>
      <w:r w:rsidR="000C53DD" w:rsidRPr="000C53DD">
        <w:rPr>
          <w:b/>
          <w:lang w:val="ru-RU"/>
        </w:rPr>
        <w:br/>
      </w:r>
      <w:r w:rsidR="000C53DD" w:rsidRPr="000C53DD">
        <w:rPr>
          <w:b/>
          <w:color w:val="000000"/>
          <w:sz w:val="20"/>
          <w:lang w:val="ru-RU"/>
        </w:rPr>
        <w:t xml:space="preserve">реабилитационного, временного и </w:t>
      </w:r>
      <w:proofErr w:type="spellStart"/>
      <w:r w:rsidR="000C53DD" w:rsidRPr="000C53DD">
        <w:rPr>
          <w:b/>
          <w:color w:val="000000"/>
          <w:sz w:val="20"/>
          <w:lang w:val="ru-RU"/>
        </w:rPr>
        <w:t>банкротного</w:t>
      </w:r>
      <w:proofErr w:type="spellEnd"/>
      <w:r w:rsidR="000C53DD" w:rsidRPr="000C53DD">
        <w:rPr>
          <w:b/>
          <w:lang w:val="ru-RU"/>
        </w:rPr>
        <w:br/>
      </w:r>
      <w:r w:rsidR="000C53DD" w:rsidRPr="000C53DD">
        <w:rPr>
          <w:b/>
          <w:color w:val="000000"/>
          <w:sz w:val="20"/>
          <w:lang w:val="ru-RU"/>
        </w:rPr>
        <w:t>управляющих)"                форма</w:t>
      </w:r>
    </w:p>
    <w:p w:rsidR="003D0541" w:rsidRPr="003D0541" w:rsidRDefault="003D0541" w:rsidP="003D0541">
      <w:pPr>
        <w:spacing w:after="0"/>
        <w:rPr>
          <w:lang w:val="ru-RU"/>
        </w:rPr>
      </w:pPr>
      <w:r w:rsidRPr="003D0541">
        <w:rPr>
          <w:b/>
          <w:color w:val="000000"/>
          <w:lang w:val="ru-RU"/>
        </w:rPr>
        <w:t>Справочник</w:t>
      </w:r>
      <w:r w:rsidRPr="003D0541">
        <w:rPr>
          <w:lang w:val="ru-RU"/>
        </w:rPr>
        <w:br/>
      </w:r>
      <w:r w:rsidRPr="003D0541">
        <w:rPr>
          <w:b/>
          <w:color w:val="000000"/>
          <w:lang w:val="ru-RU"/>
        </w:rPr>
        <w:t>бизнес-процессов оказания государственной услуги</w:t>
      </w:r>
      <w:r w:rsidRPr="003D0541">
        <w:rPr>
          <w:lang w:val="ru-RU"/>
        </w:rPr>
        <w:br/>
      </w:r>
      <w:r w:rsidRPr="003D0541">
        <w:rPr>
          <w:b/>
          <w:color w:val="000000"/>
          <w:lang w:val="ru-RU"/>
        </w:rPr>
        <w:t>"Проведение квалификационного экзамена лиц, претендующих на право осуществлять</w:t>
      </w:r>
      <w:r w:rsidRPr="003D0541">
        <w:rPr>
          <w:lang w:val="ru-RU"/>
        </w:rPr>
        <w:br/>
      </w:r>
      <w:r w:rsidRPr="003D0541">
        <w:rPr>
          <w:b/>
          <w:color w:val="000000"/>
          <w:lang w:val="ru-RU"/>
        </w:rPr>
        <w:t>деятельность администратора (временного администратора, реабилитационного,</w:t>
      </w:r>
      <w:r w:rsidRPr="003D0541">
        <w:rPr>
          <w:lang w:val="ru-RU"/>
        </w:rPr>
        <w:br/>
      </w:r>
      <w:r w:rsidRPr="003D0541">
        <w:rPr>
          <w:b/>
          <w:color w:val="000000"/>
          <w:lang w:val="ru-RU"/>
        </w:rPr>
        <w:t xml:space="preserve">временного и </w:t>
      </w:r>
      <w:proofErr w:type="spellStart"/>
      <w:r w:rsidRPr="003D0541">
        <w:rPr>
          <w:b/>
          <w:color w:val="000000"/>
          <w:lang w:val="ru-RU"/>
        </w:rPr>
        <w:t>банкротного</w:t>
      </w:r>
      <w:proofErr w:type="spellEnd"/>
      <w:r w:rsidRPr="003D0541">
        <w:rPr>
          <w:b/>
          <w:color w:val="000000"/>
          <w:lang w:val="ru-RU"/>
        </w:rPr>
        <w:t xml:space="preserve"> управляющих)" через портал  </w:t>
      </w:r>
      <w:bookmarkEnd w:id="45"/>
    </w:p>
    <w:p w:rsidR="003D0541" w:rsidRPr="003D0541" w:rsidRDefault="003D0541" w:rsidP="003D0541">
      <w:pPr>
        <w:spacing w:after="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06C87C9" wp14:editId="3EA22188">
            <wp:extent cx="5940425" cy="2608171"/>
            <wp:effectExtent l="0" t="0" r="3175" b="1905"/>
            <wp:docPr id="253" name="Рисунок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Рисунок 25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0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46" w:name="z2110"/>
      <w:r>
        <w:rPr>
          <w:color w:val="000000"/>
          <w:sz w:val="20"/>
        </w:rPr>
        <w:t>      </w:t>
      </w:r>
      <w:r w:rsidRPr="003D0541">
        <w:rPr>
          <w:color w:val="000000"/>
          <w:sz w:val="20"/>
          <w:lang w:val="ru-RU"/>
        </w:rPr>
        <w:t xml:space="preserve">*СФЕ - структурно-функциональная единица: взаимодействие структурных подразделений (работников) </w:t>
      </w:r>
      <w:proofErr w:type="spellStart"/>
      <w:r w:rsidRPr="003D0541">
        <w:rPr>
          <w:color w:val="000000"/>
          <w:sz w:val="20"/>
          <w:lang w:val="ru-RU"/>
        </w:rPr>
        <w:t>услугодателя</w:t>
      </w:r>
      <w:proofErr w:type="spellEnd"/>
      <w:r w:rsidRPr="003D0541">
        <w:rPr>
          <w:color w:val="000000"/>
          <w:sz w:val="20"/>
          <w:lang w:val="ru-RU"/>
        </w:rPr>
        <w:t>, центра обслуживания населения, веб-портала "электронного правительства";</w:t>
      </w:r>
      <w:bookmarkEnd w:id="46"/>
    </w:p>
    <w:p w:rsidR="003D0541" w:rsidRPr="003D0541" w:rsidRDefault="003D0541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ABB3F45" wp14:editId="2579B61A">
            <wp:extent cx="5940425" cy="2102355"/>
            <wp:effectExtent l="0" t="0" r="3175" b="0"/>
            <wp:docPr id="254" name="Рисунок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Рисунок 25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0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0541" w:rsidRPr="003D0541" w:rsidSect="000C53D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41"/>
    <w:rsid w:val="000C53DD"/>
    <w:rsid w:val="003D0541"/>
    <w:rsid w:val="00C7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4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541"/>
    <w:rPr>
      <w:rFonts w:ascii="Tahoma" w:eastAsia="Consolas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541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541"/>
    <w:rPr>
      <w:rFonts w:ascii="Tahoma" w:eastAsia="Consolas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Гульдана Мамырбаевна Атабаева</dc:creator>
  <cp:lastModifiedBy>Гульдана Мамырбаевна Атабаева</cp:lastModifiedBy>
  <cp:revision>2</cp:revision>
  <dcterms:created xsi:type="dcterms:W3CDTF">2019-05-13T11:39:00Z</dcterms:created>
  <dcterms:modified xsi:type="dcterms:W3CDTF">2019-05-13T11:47:00Z</dcterms:modified>
</cp:coreProperties>
</file>