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4" w:rsidRDefault="00B816B4" w:rsidP="00B816B4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610ED">
        <w:rPr>
          <w:rFonts w:ascii="Arial" w:hAnsi="Arial" w:cs="Arial"/>
          <w:b/>
          <w:sz w:val="28"/>
          <w:szCs w:val="28"/>
          <w:lang w:val="kk-KZ"/>
        </w:rPr>
        <w:t>«Кеден заңнама</w:t>
      </w:r>
      <w:r>
        <w:rPr>
          <w:rFonts w:ascii="Arial" w:hAnsi="Arial" w:cs="Arial"/>
          <w:b/>
          <w:sz w:val="28"/>
          <w:szCs w:val="28"/>
          <w:lang w:val="kk-KZ"/>
        </w:rPr>
        <w:t>сы</w:t>
      </w:r>
      <w:r w:rsidRPr="00F610ED">
        <w:rPr>
          <w:rFonts w:ascii="Arial" w:hAnsi="Arial" w:cs="Arial"/>
          <w:b/>
          <w:sz w:val="28"/>
          <w:szCs w:val="28"/>
          <w:lang w:val="kk-KZ"/>
        </w:rPr>
        <w:t>н бұзу кезіндегі құқықтық салдар»</w:t>
      </w:r>
    </w:p>
    <w:p w:rsidR="00B816B4" w:rsidRDefault="00B816B4" w:rsidP="00B816B4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B816B4" w:rsidRPr="00167E7F" w:rsidRDefault="00B816B4" w:rsidP="00B816B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67E7F">
        <w:rPr>
          <w:rFonts w:ascii="Arial" w:hAnsi="Arial" w:cs="Arial"/>
          <w:sz w:val="28"/>
          <w:szCs w:val="28"/>
          <w:lang w:val="kk-KZ"/>
        </w:rPr>
        <w:t>Жеке тұлғалар</w:t>
      </w:r>
      <w:r>
        <w:rPr>
          <w:rFonts w:ascii="Arial" w:hAnsi="Arial" w:cs="Arial"/>
          <w:sz w:val="28"/>
          <w:szCs w:val="28"/>
          <w:lang w:val="kk-KZ"/>
        </w:rPr>
        <w:t>дың</w:t>
      </w:r>
      <w:r w:rsidRPr="00167E7F">
        <w:rPr>
          <w:rFonts w:ascii="Arial" w:hAnsi="Arial" w:cs="Arial"/>
          <w:sz w:val="28"/>
          <w:szCs w:val="28"/>
          <w:lang w:val="kk-KZ"/>
        </w:rPr>
        <w:t xml:space="preserve"> Кеден одағының кедендік шекарасы арқылы жеке пайдалануға арналған тауарларды өткізу тәртібі:</w:t>
      </w:r>
    </w:p>
    <w:p w:rsidR="00B816B4" w:rsidRPr="00167E7F" w:rsidRDefault="00B816B4" w:rsidP="00B816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kk-KZ" w:eastAsia="ru-RU"/>
        </w:rPr>
      </w:pPr>
      <w:r w:rsidRPr="00167E7F">
        <w:rPr>
          <w:rFonts w:ascii="Arial" w:eastAsia="Times New Roman" w:hAnsi="Arial" w:cs="Arial"/>
          <w:bCs/>
          <w:kern w:val="36"/>
          <w:sz w:val="28"/>
          <w:szCs w:val="28"/>
          <w:lang w:val="kk-KZ" w:eastAsia="ru-RU"/>
        </w:rPr>
        <w:t xml:space="preserve">Жеке тұлғалардың жеке пайдалануға арналған тауарларды </w:t>
      </w:r>
      <w:r>
        <w:rPr>
          <w:rFonts w:ascii="Arial" w:eastAsia="Times New Roman" w:hAnsi="Arial" w:cs="Arial"/>
          <w:bCs/>
          <w:kern w:val="36"/>
          <w:sz w:val="28"/>
          <w:szCs w:val="28"/>
          <w:lang w:val="kk-KZ" w:eastAsia="ru-RU"/>
        </w:rPr>
        <w:t>К</w:t>
      </w:r>
      <w:r w:rsidRPr="00167E7F">
        <w:rPr>
          <w:rFonts w:ascii="Arial" w:eastAsia="Times New Roman" w:hAnsi="Arial" w:cs="Arial"/>
          <w:bCs/>
          <w:kern w:val="36"/>
          <w:sz w:val="28"/>
          <w:szCs w:val="28"/>
          <w:lang w:val="kk-KZ" w:eastAsia="ru-RU"/>
        </w:rPr>
        <w:t>еден одағының кедендік шекарасы арқылы өткізу және оларды шығаруға байланысты кедендік операцияларды жасау тәртібі туралы келісім</w:t>
      </w:r>
      <w:r>
        <w:rPr>
          <w:rFonts w:ascii="Arial" w:eastAsia="Times New Roman" w:hAnsi="Arial" w:cs="Arial"/>
          <w:bCs/>
          <w:kern w:val="36"/>
          <w:sz w:val="28"/>
          <w:szCs w:val="28"/>
          <w:lang w:val="kk-KZ" w:eastAsia="ru-RU"/>
        </w:rPr>
        <w:t>мен (2010 жылғы 18 маусым) регламенттелген.</w:t>
      </w:r>
    </w:p>
    <w:p w:rsidR="00B816B4" w:rsidRDefault="00B816B4" w:rsidP="00B816B4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Осы Келісімге сәйкес </w:t>
      </w:r>
      <w:r w:rsidRPr="00167E7F">
        <w:rPr>
          <w:rFonts w:ascii="Arial" w:hAnsi="Arial" w:cs="Arial"/>
          <w:sz w:val="28"/>
          <w:szCs w:val="28"/>
          <w:lang w:val="kk-KZ"/>
        </w:rPr>
        <w:t xml:space="preserve">кедендік құны 1500 евроға </w:t>
      </w:r>
      <w:r>
        <w:rPr>
          <w:rFonts w:ascii="Arial" w:hAnsi="Arial" w:cs="Arial"/>
          <w:sz w:val="28"/>
          <w:szCs w:val="28"/>
          <w:lang w:val="kk-KZ"/>
        </w:rPr>
        <w:t xml:space="preserve">(әуе көлігі үшін 10 000 евро) </w:t>
      </w:r>
      <w:r w:rsidRPr="00167E7F">
        <w:rPr>
          <w:rFonts w:ascii="Arial" w:hAnsi="Arial" w:cs="Arial"/>
          <w:sz w:val="28"/>
          <w:szCs w:val="28"/>
          <w:lang w:val="kk-KZ"/>
        </w:rPr>
        <w:t>балама</w:t>
      </w:r>
      <w:r>
        <w:rPr>
          <w:rFonts w:ascii="Arial" w:hAnsi="Arial" w:cs="Arial"/>
          <w:sz w:val="28"/>
          <w:szCs w:val="28"/>
          <w:lang w:val="kk-KZ"/>
        </w:rPr>
        <w:t>лы</w:t>
      </w:r>
      <w:r w:rsidRPr="00167E7F">
        <w:rPr>
          <w:rFonts w:ascii="Arial" w:hAnsi="Arial" w:cs="Arial"/>
          <w:sz w:val="28"/>
          <w:szCs w:val="28"/>
          <w:lang w:val="kk-KZ"/>
        </w:rPr>
        <w:t xml:space="preserve"> сомадан аспайтын және жалпы салмағы 50 килограмнан аспайтын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167E7F">
        <w:rPr>
          <w:rFonts w:ascii="Arial" w:hAnsi="Arial" w:cs="Arial"/>
          <w:sz w:val="28"/>
          <w:szCs w:val="28"/>
          <w:lang w:val="kk-KZ"/>
        </w:rPr>
        <w:t>жеке</w:t>
      </w:r>
      <w:r>
        <w:rPr>
          <w:rFonts w:ascii="Arial" w:hAnsi="Arial" w:cs="Arial"/>
          <w:sz w:val="28"/>
          <w:szCs w:val="28"/>
          <w:lang w:val="kk-KZ"/>
        </w:rPr>
        <w:t xml:space="preserve"> пайдалануға арналған тауарлар (этил спиртін қоспағанда) кедендік декларациялаудан және кедендік төлемдерден босатылады.</w:t>
      </w:r>
    </w:p>
    <w:p w:rsidR="00B816B4" w:rsidRDefault="00B816B4" w:rsidP="00B816B4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Жоғарыда көрсетілген Келісіммен бірге қосымша Қазақстан Республикасы Қаржы министрінің 2015 жылғы 31 наурыздағы №250 бұйрығымен </w:t>
      </w:r>
      <w:r w:rsidRPr="00722525">
        <w:rPr>
          <w:rFonts w:ascii="Arial" w:hAnsi="Arial" w:cs="Arial"/>
          <w:sz w:val="28"/>
          <w:szCs w:val="28"/>
          <w:lang w:val="kk-KZ"/>
        </w:rPr>
        <w:t>Кеден одағының кедендік шекарасы арқылы жеке тұлғалар өткізетін тауарларды жеке пайдалануға арналған тауарларға жатқызудың критерийлері бекітілді.</w:t>
      </w:r>
    </w:p>
    <w:p w:rsidR="00B816B4" w:rsidRPr="00722525" w:rsidRDefault="00B816B4" w:rsidP="00B816B4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Көрсетілген бұйрықпен </w:t>
      </w:r>
      <w:r w:rsidRPr="00722525">
        <w:rPr>
          <w:rFonts w:ascii="Arial" w:hAnsi="Arial" w:cs="Arial"/>
          <w:sz w:val="28"/>
          <w:szCs w:val="28"/>
          <w:lang w:val="kk-KZ"/>
        </w:rPr>
        <w:t>кедендік шекара арқылы жеке тұлғалар</w:t>
      </w:r>
      <w:r>
        <w:rPr>
          <w:rFonts w:ascii="Arial" w:hAnsi="Arial" w:cs="Arial"/>
          <w:sz w:val="28"/>
          <w:szCs w:val="28"/>
          <w:lang w:val="kk-KZ"/>
        </w:rPr>
        <w:t xml:space="preserve"> өткіз</w:t>
      </w:r>
      <w:r w:rsidRPr="00722525">
        <w:rPr>
          <w:rFonts w:ascii="Arial" w:hAnsi="Arial" w:cs="Arial"/>
          <w:sz w:val="28"/>
          <w:szCs w:val="28"/>
          <w:lang w:val="kk-KZ"/>
        </w:rPr>
        <w:t xml:space="preserve">етін тауарларды жеке пайдалануға арналған тауарларға жатқызу критерийлері, сондай-ақ кедендік шекара арқылы </w:t>
      </w:r>
      <w:r w:rsidRPr="000F19DC">
        <w:rPr>
          <w:rFonts w:ascii="Arial" w:hAnsi="Arial" w:cs="Arial"/>
          <w:sz w:val="28"/>
          <w:szCs w:val="28"/>
          <w:lang w:val="kk-KZ"/>
        </w:rPr>
        <w:t>жеке тұлғаның</w:t>
      </w:r>
      <w:r w:rsidRPr="00722525">
        <w:rPr>
          <w:rFonts w:ascii="Arial" w:hAnsi="Arial" w:cs="Arial"/>
          <w:sz w:val="28"/>
          <w:szCs w:val="28"/>
          <w:lang w:val="kk-KZ"/>
        </w:rPr>
        <w:t xml:space="preserve"> және (немесе) </w:t>
      </w:r>
      <w:r>
        <w:rPr>
          <w:rFonts w:ascii="Arial" w:hAnsi="Arial" w:cs="Arial"/>
          <w:sz w:val="28"/>
          <w:szCs w:val="28"/>
          <w:lang w:val="kk-KZ"/>
        </w:rPr>
        <w:t xml:space="preserve">оның </w:t>
      </w:r>
      <w:r w:rsidRPr="00722525">
        <w:rPr>
          <w:rFonts w:ascii="Arial" w:hAnsi="Arial" w:cs="Arial"/>
          <w:sz w:val="28"/>
          <w:szCs w:val="28"/>
          <w:lang w:val="kk-KZ"/>
        </w:rPr>
        <w:t>тауарларды өткіз</w:t>
      </w:r>
      <w:r>
        <w:rPr>
          <w:rFonts w:ascii="Arial" w:hAnsi="Arial" w:cs="Arial"/>
          <w:sz w:val="28"/>
          <w:szCs w:val="28"/>
          <w:lang w:val="kk-KZ"/>
        </w:rPr>
        <w:t>у</w:t>
      </w:r>
      <w:r w:rsidRPr="00722525">
        <w:rPr>
          <w:rFonts w:ascii="Arial" w:hAnsi="Arial" w:cs="Arial"/>
          <w:sz w:val="28"/>
          <w:szCs w:val="28"/>
          <w:lang w:val="kk-KZ"/>
        </w:rPr>
        <w:t xml:space="preserve"> жиілігі белгіленген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22525">
        <w:rPr>
          <w:rFonts w:ascii="Arial" w:hAnsi="Arial" w:cs="Arial"/>
          <w:b/>
          <w:sz w:val="28"/>
          <w:szCs w:val="28"/>
          <w:u w:val="single"/>
          <w:lang w:val="kk-KZ"/>
        </w:rPr>
        <w:t>(айына 1 рет</w:t>
      </w:r>
      <w:r>
        <w:rPr>
          <w:rFonts w:ascii="Arial" w:hAnsi="Arial" w:cs="Arial"/>
          <w:sz w:val="28"/>
          <w:szCs w:val="28"/>
          <w:lang w:val="kk-KZ"/>
        </w:rPr>
        <w:t>)</w:t>
      </w:r>
      <w:r w:rsidRPr="00722525">
        <w:rPr>
          <w:rFonts w:ascii="Arial" w:hAnsi="Arial" w:cs="Arial"/>
          <w:sz w:val="28"/>
          <w:szCs w:val="28"/>
          <w:lang w:val="kk-KZ"/>
        </w:rPr>
        <w:t>.</w:t>
      </w:r>
    </w:p>
    <w:p w:rsidR="00B816B4" w:rsidRDefault="00B816B4" w:rsidP="00B816B4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Аталған критерийлер тек алып жүрілетін және алып жүрілмейтін багаждарға қатысты қарастырылған, тасымалдаушы жеткізген жеке пайдалануға арналған тауарларды өткізу тәртібін реттемейді.</w:t>
      </w:r>
    </w:p>
    <w:p w:rsidR="00B816B4" w:rsidRDefault="00B816B4" w:rsidP="00B816B4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Егер де өткізілетін жеке пайдалануға арналған тауарлар белгіленген критерийлерден асса, көрсетілген тауарлар «Қазақстан Республикасындағы кеден ісі туралы» Қазақстан республикасы кодексінің 467-бабына сәйкес кедендік декларациялауға жатады.</w:t>
      </w:r>
    </w:p>
    <w:p w:rsidR="00B816B4" w:rsidRDefault="00B816B4" w:rsidP="00B816B4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Кедендік шекараны өтуі кезінде кедендік декларациялауға жататын тауарларды жеке тұлғаның белгіленген нысанда декларацияламау фактісі «Әкімшілік құқық бұзушылықтар туралы»</w:t>
      </w:r>
      <w:r w:rsidRPr="00722525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Қазақстан Республикасы Кодексіне сәйкес </w:t>
      </w:r>
      <w:r w:rsidRPr="00722525">
        <w:rPr>
          <w:rFonts w:ascii="Arial" w:hAnsi="Arial" w:cs="Arial"/>
          <w:sz w:val="28"/>
          <w:szCs w:val="28"/>
          <w:u w:val="single"/>
          <w:lang w:val="kk-KZ"/>
        </w:rPr>
        <w:t xml:space="preserve">он айлық есептік көрсеткіш </w:t>
      </w:r>
      <w:r>
        <w:rPr>
          <w:rFonts w:ascii="Arial" w:hAnsi="Arial" w:cs="Arial"/>
          <w:sz w:val="28"/>
          <w:szCs w:val="28"/>
          <w:lang w:val="kk-KZ"/>
        </w:rPr>
        <w:t>мөлшерінде айыппұл түрінде әкімшілік өндіріп алуға әкеледі.</w:t>
      </w:r>
    </w:p>
    <w:p w:rsidR="00B816B4" w:rsidRDefault="00B816B4" w:rsidP="00B816B4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Егер де жеке тұлға өткізетін декларацияланбаған тауарлардың құны 5 000 айлық есептік көрсеткіштен асса (2015 жылы – 1 АЕК – 1982 теңге) Қазақстан Республикасы Қылмыстық кодексінің 234-бабының 1-бөлігінің санкциясымен мүлікті тәркілеумен 90 тәулікке дейін тыйым салу түрінде қылмыстық жаза көзделген.</w:t>
      </w:r>
    </w:p>
    <w:p w:rsidR="00B816B4" w:rsidRDefault="00B816B4" w:rsidP="00B816B4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Декларацияланбаған тауар құны 10 000 АЕК асқан фактілерде Қазақстан Республикасы Қылмыстық кодексінің234-бабының 2-</w:t>
      </w:r>
      <w:r>
        <w:rPr>
          <w:rFonts w:ascii="Arial" w:hAnsi="Arial" w:cs="Arial"/>
          <w:sz w:val="28"/>
          <w:szCs w:val="28"/>
          <w:lang w:val="kk-KZ"/>
        </w:rPr>
        <w:lastRenderedPageBreak/>
        <w:t>бөлігінің санкциясымен мүлікті конфискациялаумен 3 жылға дейін бас бостандығынан айыру түрінде жаза көзделген.</w:t>
      </w:r>
    </w:p>
    <w:p w:rsidR="00B816B4" w:rsidRDefault="00B816B4" w:rsidP="00B816B4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Кеден одағы және Қазақстан Республикасы кедендік заңнамасының ережелері туралы қосымша ақпаратты Қазақстан Республикасы Қаржы министрлігі Мемлекеттік кірістер комитетінің </w:t>
      </w:r>
      <w:r w:rsidRPr="008E038C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>С</w:t>
      </w:r>
      <w:r w:rsidRPr="008E038C">
        <w:rPr>
          <w:rFonts w:ascii="Arial" w:hAnsi="Arial" w:cs="Arial"/>
          <w:sz w:val="28"/>
          <w:szCs w:val="28"/>
          <w:lang w:val="kk-KZ"/>
        </w:rPr>
        <w:t>all – center»</w:t>
      </w:r>
      <w:r>
        <w:rPr>
          <w:rFonts w:ascii="Arial" w:hAnsi="Arial" w:cs="Arial"/>
          <w:sz w:val="28"/>
          <w:szCs w:val="28"/>
          <w:lang w:val="kk-KZ"/>
        </w:rPr>
        <w:t>-не 1412 номері  бойынша қоңырау шалу арқылы (қоңырау шалу тегін), немесе аумақтық мемлекеттік кірістер органдарында білуге болады.</w:t>
      </w:r>
    </w:p>
    <w:p w:rsidR="009703D3" w:rsidRPr="00B816B4" w:rsidRDefault="009703D3">
      <w:pPr>
        <w:rPr>
          <w:lang w:val="kk-KZ"/>
        </w:rPr>
      </w:pPr>
      <w:bookmarkStart w:id="0" w:name="_GoBack"/>
      <w:bookmarkEnd w:id="0"/>
    </w:p>
    <w:sectPr w:rsidR="009703D3" w:rsidRPr="00B8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CDA"/>
    <w:multiLevelType w:val="hybridMultilevel"/>
    <w:tmpl w:val="874CF0AC"/>
    <w:lvl w:ilvl="0" w:tplc="75DE2F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A6"/>
    <w:rsid w:val="001234A6"/>
    <w:rsid w:val="009703D3"/>
    <w:rsid w:val="00B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ND VKO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2015-05-22T06:40:00Z</dcterms:created>
  <dcterms:modified xsi:type="dcterms:W3CDTF">2015-05-22T06:40:00Z</dcterms:modified>
</cp:coreProperties>
</file>