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Управление государст</w:t>
      </w:r>
      <w:r w:rsidR="00801547">
        <w:rPr>
          <w:b/>
          <w:bCs/>
          <w:iCs/>
        </w:rPr>
        <w:t xml:space="preserve">венных доходов по </w:t>
      </w:r>
      <w:r w:rsidR="00801547">
        <w:rPr>
          <w:b/>
          <w:bCs/>
          <w:iCs/>
          <w:lang w:val="kk-KZ"/>
        </w:rPr>
        <w:t xml:space="preserve">Тарбагатайскому </w:t>
      </w:r>
      <w:r w:rsidRPr="00FC4F68">
        <w:rPr>
          <w:b/>
          <w:bCs/>
          <w:iCs/>
        </w:rPr>
        <w:t xml:space="preserve">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F42693" w:rsidRDefault="00FC4F68" w:rsidP="00F42693">
      <w:pPr>
        <w:ind w:firstLine="708"/>
        <w:jc w:val="both"/>
        <w:rPr>
          <w:sz w:val="24"/>
          <w:szCs w:val="24"/>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r w:rsidR="00F42693">
        <w:rPr>
          <w:i/>
          <w:color w:val="000000"/>
          <w:sz w:val="24"/>
          <w:szCs w:val="24"/>
          <w:lang w:val="kk-KZ"/>
        </w:rPr>
        <w:t xml:space="preserve">с 22 октября 2018 года по </w:t>
      </w:r>
      <w:r w:rsidR="00F42693">
        <w:rPr>
          <w:i/>
          <w:color w:val="000000"/>
          <w:sz w:val="24"/>
          <w:szCs w:val="24"/>
          <w:lang w:val="kk-KZ"/>
        </w:rPr>
        <w:t>30</w:t>
      </w:r>
      <w:bookmarkStart w:id="0" w:name="_GoBack"/>
      <w:bookmarkEnd w:id="0"/>
      <w:r w:rsidR="00F42693">
        <w:rPr>
          <w:i/>
          <w:color w:val="000000"/>
          <w:sz w:val="24"/>
          <w:szCs w:val="24"/>
          <w:lang w:val="kk-KZ"/>
        </w:rPr>
        <w:t xml:space="preserve"> октября 2018 года включительно</w:t>
      </w:r>
      <w:r w:rsidR="00F42693">
        <w:rPr>
          <w:i/>
          <w:color w:val="000000"/>
          <w:sz w:val="24"/>
          <w:szCs w:val="24"/>
        </w:rPr>
        <w:t>.</w:t>
      </w:r>
    </w:p>
    <w:p w:rsidR="00801547" w:rsidRPr="00F42693" w:rsidRDefault="00801547" w:rsidP="00801547">
      <w:pPr>
        <w:shd w:val="clear" w:color="auto" w:fill="FFFFFF"/>
        <w:ind w:left="-426"/>
        <w:jc w:val="both"/>
        <w:rPr>
          <w:rFonts w:ascii="Times New Roman" w:hAnsi="Times New Roman" w:cs="Times New Roman"/>
          <w:b/>
          <w:i/>
          <w:color w:val="000000"/>
          <w:sz w:val="24"/>
          <w:szCs w:val="24"/>
        </w:rPr>
      </w:pPr>
    </w:p>
    <w:p w:rsidR="00801547" w:rsidRPr="00801547" w:rsidRDefault="00801547" w:rsidP="00801547">
      <w:pPr>
        <w:shd w:val="clear" w:color="auto" w:fill="FFFFFF"/>
        <w:ind w:left="-426"/>
        <w:jc w:val="both"/>
        <w:rPr>
          <w:rFonts w:ascii="Times New Roman" w:hAnsi="Times New Roman" w:cs="Times New Roman"/>
          <w:b/>
          <w:i/>
          <w:color w:val="000000"/>
          <w:sz w:val="24"/>
          <w:szCs w:val="24"/>
        </w:rPr>
      </w:pPr>
      <w:r w:rsidRPr="00801547">
        <w:rPr>
          <w:rFonts w:ascii="Times New Roman" w:eastAsia="Calibri" w:hAnsi="Times New Roman" w:cs="KZ Times New Roman"/>
          <w:b/>
          <w:sz w:val="24"/>
          <w:szCs w:val="24"/>
          <w:lang w:val="kk-KZ"/>
        </w:rPr>
        <w:t xml:space="preserve">индекс 071500, ВКО, Тарбагатайский район, с.Аксуат, ул. Аблайхана, 7 телефон для справок: </w:t>
      </w:r>
      <w:r w:rsidRPr="00801547">
        <w:rPr>
          <w:rFonts w:ascii="Times New Roman" w:eastAsia="Calibri" w:hAnsi="Times New Roman" w:cs="KZ Times New Roman"/>
          <w:b/>
          <w:sz w:val="24"/>
          <w:szCs w:val="24"/>
          <w:lang w:val="ru-MD"/>
        </w:rPr>
        <w:t>8(723</w:t>
      </w:r>
      <w:r w:rsidRPr="00801547">
        <w:rPr>
          <w:rFonts w:ascii="Times New Roman" w:eastAsia="Calibri" w:hAnsi="Times New Roman" w:cs="KZ Times New Roman"/>
          <w:b/>
          <w:sz w:val="24"/>
          <w:szCs w:val="24"/>
          <w:lang w:val="kk-KZ"/>
        </w:rPr>
        <w:t>46</w:t>
      </w:r>
      <w:r w:rsidRPr="00801547">
        <w:rPr>
          <w:rFonts w:ascii="Times New Roman" w:eastAsia="Calibri" w:hAnsi="Times New Roman" w:cs="KZ Times New Roman"/>
          <w:b/>
          <w:sz w:val="24"/>
          <w:szCs w:val="24"/>
          <w:lang w:val="ru-MD"/>
        </w:rPr>
        <w:t>) 2</w:t>
      </w:r>
      <w:r w:rsidRPr="00801547">
        <w:rPr>
          <w:rFonts w:ascii="Times New Roman" w:eastAsia="Calibri" w:hAnsi="Times New Roman" w:cs="KZ Times New Roman"/>
          <w:b/>
          <w:sz w:val="24"/>
          <w:szCs w:val="24"/>
          <w:lang w:val="kk-KZ"/>
        </w:rPr>
        <w:t>-11-33</w:t>
      </w:r>
      <w:r w:rsidRPr="00801547">
        <w:rPr>
          <w:rFonts w:ascii="Times New Roman" w:eastAsia="Calibri" w:hAnsi="Times New Roman" w:cs="KZ Times New Roman"/>
          <w:b/>
          <w:sz w:val="24"/>
          <w:szCs w:val="24"/>
          <w:lang w:val="ru-MD"/>
        </w:rPr>
        <w:t>,</w:t>
      </w:r>
      <w:r w:rsidRPr="00801547">
        <w:rPr>
          <w:rFonts w:ascii="Times New Roman" w:eastAsia="Calibri" w:hAnsi="Times New Roman" w:cs="KZ Times New Roman"/>
          <w:b/>
          <w:sz w:val="24"/>
          <w:szCs w:val="24"/>
          <w:lang w:val="kk-KZ"/>
        </w:rPr>
        <w:t xml:space="preserve">   </w:t>
      </w:r>
      <w:r w:rsidRPr="00801547">
        <w:rPr>
          <w:rFonts w:ascii="Times New Roman" w:eastAsia="Calibri" w:hAnsi="Times New Roman" w:cs="KZ Times New Roman"/>
          <w:b/>
          <w:sz w:val="24"/>
          <w:szCs w:val="24"/>
          <w:lang w:val="en-US"/>
        </w:rPr>
        <w:t>e</w:t>
      </w:r>
      <w:r w:rsidRPr="00801547">
        <w:rPr>
          <w:rFonts w:ascii="Times New Roman" w:eastAsia="Calibri" w:hAnsi="Times New Roman" w:cs="KZ Times New Roman"/>
          <w:b/>
          <w:sz w:val="24"/>
          <w:szCs w:val="24"/>
          <w:lang w:val="ru-MD"/>
        </w:rPr>
        <w:t>-</w:t>
      </w:r>
      <w:r w:rsidRPr="00801547">
        <w:rPr>
          <w:rFonts w:ascii="Times New Roman" w:eastAsia="Calibri" w:hAnsi="Times New Roman" w:cs="KZ Times New Roman"/>
          <w:b/>
          <w:sz w:val="24"/>
          <w:szCs w:val="24"/>
          <w:lang w:val="en-US"/>
        </w:rPr>
        <w:t>mail</w:t>
      </w:r>
      <w:r w:rsidRPr="00801547">
        <w:rPr>
          <w:rFonts w:ascii="Times New Roman" w:eastAsia="Calibri" w:hAnsi="Times New Roman" w:cs="KZ Times New Roman"/>
          <w:b/>
          <w:sz w:val="24"/>
          <w:szCs w:val="24"/>
          <w:lang w:val="kk-KZ"/>
        </w:rPr>
        <w:t xml:space="preserve">: </w:t>
      </w:r>
      <w:r w:rsidRPr="00801547">
        <w:rPr>
          <w:rFonts w:ascii="KZ Times New Roman" w:eastAsia="Calibri" w:hAnsi="KZ Times New Roman" w:cs="KZ Times New Roman"/>
          <w:b/>
          <w:sz w:val="24"/>
          <w:szCs w:val="24"/>
          <w:u w:val="single"/>
          <w:lang w:val="kk-KZ"/>
        </w:rPr>
        <w:t>tarbagatay@taxeast.nalog.kz</w:t>
      </w:r>
      <w:r w:rsidRPr="00801547">
        <w:rPr>
          <w:rFonts w:ascii="Times New Roman" w:eastAsia="Calibri" w:hAnsi="Times New Roman" w:cs="KZ Times New Roman"/>
          <w:b/>
          <w:sz w:val="24"/>
          <w:szCs w:val="24"/>
          <w:lang w:val="ru-MD"/>
        </w:rPr>
        <w:t xml:space="preserve">, </w:t>
      </w:r>
      <w:r w:rsidRPr="00801547">
        <w:rPr>
          <w:rFonts w:ascii="Times New Roman" w:eastAsia="Calibri" w:hAnsi="Times New Roman" w:cs="Times New Roman"/>
          <w:b/>
          <w:bCs/>
          <w:sz w:val="24"/>
          <w:szCs w:val="24"/>
          <w:lang w:val="kk-KZ"/>
        </w:rPr>
        <w:t>Объявление общего конкурса для занятия вакантных административных государственных должностей не являющихся низовой должностью.</w:t>
      </w:r>
    </w:p>
    <w:p w:rsidR="00801547" w:rsidRDefault="00801547" w:rsidP="00123F72">
      <w:pPr>
        <w:pStyle w:val="5"/>
        <w:ind w:left="-426"/>
        <w:jc w:val="both"/>
        <w:rPr>
          <w:rFonts w:ascii="Times New Roman" w:hAnsi="Times New Roman"/>
          <w:b/>
          <w:color w:val="000000" w:themeColor="text1"/>
          <w:lang w:val="kk-KZ"/>
        </w:rPr>
      </w:pP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C739CB" w:rsidRDefault="00297705" w:rsidP="00123F72">
      <w:pPr>
        <w:pStyle w:val="a4"/>
        <w:spacing w:before="0" w:beforeAutospacing="0" w:after="0" w:afterAutospacing="0"/>
        <w:ind w:left="-426"/>
        <w:jc w:val="both"/>
        <w:rPr>
          <w:spacing w:val="2"/>
          <w:lang w:val="kk-KZ"/>
        </w:rPr>
      </w:pPr>
      <w:r w:rsidRPr="00D46F93">
        <w:rPr>
          <w:color w:val="000000"/>
        </w:rPr>
        <w:t>     </w:t>
      </w:r>
      <w:r w:rsidRPr="00232B0B">
        <w:rPr>
          <w:spacing w:val="2"/>
        </w:rPr>
        <w:t>  </w:t>
      </w:r>
      <w:r w:rsidR="00C739CB">
        <w:rPr>
          <w:spacing w:val="2"/>
        </w:rPr>
        <w:t> </w:t>
      </w:r>
      <w:r w:rsidRPr="001F6290">
        <w:rPr>
          <w:b/>
        </w:rPr>
        <w:t xml:space="preserve">Для категории </w:t>
      </w:r>
      <w:r w:rsidRPr="00997903">
        <w:rPr>
          <w:b/>
          <w:bCs/>
          <w:iCs/>
          <w:lang w:val="kk-KZ" w:eastAsia="ko-KR"/>
        </w:rPr>
        <w:t>С</w:t>
      </w:r>
      <w:r w:rsidRPr="00997903">
        <w:rPr>
          <w:b/>
          <w:iCs/>
          <w:lang w:val="kk-KZ"/>
        </w:rPr>
        <w:t>-R</w:t>
      </w:r>
      <w:r w:rsidRPr="00997903">
        <w:rPr>
          <w:b/>
          <w:lang w:val="kk-KZ"/>
        </w:rPr>
        <w:t>-4</w:t>
      </w:r>
      <w:r w:rsidRPr="001F6290">
        <w:rPr>
          <w:b/>
        </w:rPr>
        <w:t>:</w:t>
      </w:r>
      <w:r w:rsidRPr="001F6290">
        <w:rPr>
          <w:spacing w:val="2"/>
        </w:rPr>
        <w:t>      устанавливаются следующие требования:</w:t>
      </w:r>
    </w:p>
    <w:p w:rsidR="00C739CB" w:rsidRDefault="00297705" w:rsidP="00123F72">
      <w:pPr>
        <w:pStyle w:val="a4"/>
        <w:spacing w:before="0" w:beforeAutospacing="0" w:after="0" w:afterAutospacing="0"/>
        <w:ind w:left="-426"/>
        <w:jc w:val="both"/>
        <w:rPr>
          <w:spacing w:val="2"/>
        </w:rPr>
      </w:pPr>
      <w:r w:rsidRPr="001F6290">
        <w:rPr>
          <w:spacing w:val="2"/>
        </w:rPr>
        <w:t>высшее образование</w:t>
      </w:r>
      <w:r w:rsidRPr="001F6290">
        <w:rPr>
          <w:spacing w:val="2"/>
          <w:lang w:val="kk-KZ"/>
        </w:rPr>
        <w:t>,</w:t>
      </w:r>
      <w:r w:rsidR="000E6661">
        <w:rPr>
          <w:spacing w:val="2"/>
          <w:lang w:val="kk-KZ"/>
        </w:rPr>
        <w:t xml:space="preserve"> </w:t>
      </w:r>
      <w:r w:rsidRPr="001F6290">
        <w:rPr>
          <w:rFonts w:eastAsia="Times New Roman"/>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24F88" w:rsidRPr="00224F88">
        <w:rPr>
          <w:rFonts w:eastAsia="Times New Roman"/>
          <w:color w:val="000000"/>
          <w:spacing w:val="2"/>
        </w:rPr>
        <w:t xml:space="preserve"> </w:t>
      </w:r>
      <w:r w:rsidR="00224F88">
        <w:rPr>
          <w:rFonts w:eastAsia="Times New Roman"/>
          <w:color w:val="000000"/>
          <w:spacing w:val="2"/>
        </w:rPr>
        <w:t>(экономика и бизнес)</w:t>
      </w:r>
      <w:r w:rsidRPr="001F6290">
        <w:rPr>
          <w:spacing w:val="2"/>
        </w:rPr>
        <w:t>; </w:t>
      </w:r>
    </w:p>
    <w:p w:rsidR="00C739CB" w:rsidRDefault="00297705" w:rsidP="00123F72">
      <w:pPr>
        <w:pStyle w:val="a4"/>
        <w:spacing w:before="0" w:beforeAutospacing="0" w:after="0" w:afterAutospacing="0"/>
        <w:ind w:left="-426"/>
        <w:jc w:val="both"/>
        <w:rPr>
          <w:spacing w:val="2"/>
        </w:rPr>
      </w:pPr>
      <w:r w:rsidRPr="001F6290">
        <w:rPr>
          <w:spacing w:val="2"/>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F6290">
        <w:rPr>
          <w:spacing w:val="2"/>
          <w:lang w:val="kk-KZ"/>
        </w:rPr>
        <w:t>,</w:t>
      </w:r>
      <w:r w:rsidRPr="001F6290">
        <w:rPr>
          <w:spacing w:val="2"/>
        </w:rPr>
        <w:t>  </w:t>
      </w:r>
    </w:p>
    <w:p w:rsidR="00297705" w:rsidRDefault="00297705" w:rsidP="00123F72">
      <w:pPr>
        <w:pStyle w:val="a4"/>
        <w:spacing w:before="0" w:beforeAutospacing="0" w:after="0" w:afterAutospacing="0"/>
        <w:ind w:left="-426"/>
        <w:jc w:val="both"/>
        <w:rPr>
          <w:spacing w:val="2"/>
          <w:lang w:val="kk-KZ"/>
        </w:rPr>
      </w:pPr>
      <w:r w:rsidRPr="001F6290">
        <w:rPr>
          <w:rFonts w:eastAsia="Times New Roman"/>
          <w:color w:val="000000"/>
          <w:spacing w:val="2"/>
        </w:rPr>
        <w:t>опыт работы при наличии высшего образования не требуется</w:t>
      </w:r>
      <w:r w:rsidRPr="001F6290">
        <w:rPr>
          <w:spacing w:val="2"/>
          <w:lang w:val="kk-KZ"/>
        </w:rPr>
        <w:t>.</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eastAsia="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801547" w:rsidRDefault="00801547" w:rsidP="00801547">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r w:rsidRPr="00801547">
        <w:rPr>
          <w:rFonts w:ascii="Times New Roman" w:eastAsia="Calibri" w:hAnsi="Times New Roman" w:cs="Times New Roman"/>
          <w:b/>
          <w:bCs/>
          <w:iCs/>
          <w:sz w:val="24"/>
          <w:szCs w:val="24"/>
          <w:lang w:val="kk-KZ"/>
        </w:rPr>
        <w:t xml:space="preserve">1. Главный специалист-программист </w:t>
      </w:r>
      <w:r w:rsidRPr="00801547">
        <w:rPr>
          <w:rFonts w:ascii="Times New Roman" w:eastAsia="Calibri" w:hAnsi="Times New Roman" w:cs="Times New Roman"/>
          <w:b/>
          <w:bCs/>
          <w:iCs/>
          <w:sz w:val="24"/>
          <w:szCs w:val="24"/>
        </w:rPr>
        <w:t xml:space="preserve"> отдела </w:t>
      </w:r>
      <w:r w:rsidRPr="00801547">
        <w:rPr>
          <w:rFonts w:ascii="Times New Roman" w:eastAsia="Calibri" w:hAnsi="Times New Roman" w:cs="Times New Roman"/>
          <w:b/>
          <w:bCs/>
          <w:iCs/>
          <w:sz w:val="24"/>
          <w:szCs w:val="24"/>
          <w:lang w:val="kk-KZ"/>
        </w:rPr>
        <w:t>учета, анализа, отчетности и информационных технологий У</w:t>
      </w:r>
      <w:r w:rsidRPr="00801547">
        <w:rPr>
          <w:rFonts w:ascii="Times New Roman" w:eastAsia="Calibri" w:hAnsi="Times New Roman" w:cs="Times New Roman"/>
          <w:b/>
          <w:bCs/>
          <w:iCs/>
          <w:sz w:val="24"/>
          <w:szCs w:val="24"/>
        </w:rPr>
        <w:t>правлени</w:t>
      </w:r>
      <w:r w:rsidRPr="00801547">
        <w:rPr>
          <w:rFonts w:ascii="Times New Roman" w:eastAsia="Calibri" w:hAnsi="Times New Roman" w:cs="Times New Roman"/>
          <w:b/>
          <w:bCs/>
          <w:iCs/>
          <w:sz w:val="24"/>
          <w:szCs w:val="24"/>
          <w:lang w:val="kk-KZ"/>
        </w:rPr>
        <w:t>я</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color w:val="000000"/>
          <w:sz w:val="24"/>
          <w:szCs w:val="24"/>
        </w:rPr>
        <w:t xml:space="preserve">государственных доходов по </w:t>
      </w:r>
      <w:r w:rsidRPr="00801547">
        <w:rPr>
          <w:rFonts w:ascii="Times New Roman" w:eastAsia="Calibri" w:hAnsi="Times New Roman" w:cs="Times New Roman"/>
          <w:b/>
          <w:bCs/>
          <w:iCs/>
          <w:color w:val="000000"/>
          <w:sz w:val="24"/>
          <w:szCs w:val="24"/>
          <w:lang w:val="kk-KZ"/>
        </w:rPr>
        <w:t xml:space="preserve">Тарбагатайскому району </w:t>
      </w:r>
      <w:r w:rsidRPr="00801547">
        <w:rPr>
          <w:rFonts w:ascii="Times New Roman" w:eastAsia="Calibri" w:hAnsi="Times New Roman" w:cs="Times New Roman"/>
          <w:b/>
          <w:bCs/>
          <w:iCs/>
          <w:sz w:val="24"/>
          <w:szCs w:val="24"/>
        </w:rPr>
        <w:t>С-</w:t>
      </w:r>
      <w:r w:rsidRPr="00801547">
        <w:rPr>
          <w:rFonts w:ascii="Times New Roman" w:eastAsia="Calibri" w:hAnsi="Times New Roman" w:cs="Times New Roman"/>
          <w:b/>
          <w:bCs/>
          <w:iCs/>
          <w:sz w:val="24"/>
          <w:szCs w:val="24"/>
          <w:lang w:val="en-US"/>
        </w:rPr>
        <w:t>R</w:t>
      </w:r>
      <w:r w:rsidRPr="00801547">
        <w:rPr>
          <w:rFonts w:ascii="Times New Roman" w:eastAsia="Calibri" w:hAnsi="Times New Roman" w:cs="Times New Roman"/>
          <w:b/>
          <w:bCs/>
          <w:iCs/>
          <w:sz w:val="24"/>
          <w:szCs w:val="24"/>
        </w:rPr>
        <w:t>-</w:t>
      </w:r>
      <w:r w:rsidRPr="00801547">
        <w:rPr>
          <w:rFonts w:ascii="Times New Roman" w:eastAsia="Calibri" w:hAnsi="Times New Roman" w:cs="Times New Roman"/>
          <w:b/>
          <w:bCs/>
          <w:iCs/>
          <w:sz w:val="24"/>
          <w:szCs w:val="24"/>
          <w:lang w:val="kk-KZ"/>
        </w:rPr>
        <w:t>4</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sz w:val="24"/>
          <w:szCs w:val="24"/>
          <w:lang w:val="kk-KZ"/>
        </w:rPr>
        <w:t xml:space="preserve">(временно на период основного сотрудника в отпуске по беременности и родам до </w:t>
      </w:r>
      <w:r w:rsidR="00126BDF">
        <w:rPr>
          <w:rFonts w:ascii="Times New Roman" w:eastAsia="Calibri" w:hAnsi="Times New Roman" w:cs="Times New Roman"/>
          <w:b/>
          <w:bCs/>
          <w:iCs/>
          <w:sz w:val="24"/>
          <w:szCs w:val="24"/>
          <w:lang w:val="kk-KZ"/>
        </w:rPr>
        <w:t>01.02.2019</w:t>
      </w:r>
      <w:r w:rsidRPr="00801547">
        <w:rPr>
          <w:rFonts w:ascii="Times New Roman" w:eastAsia="Calibri" w:hAnsi="Times New Roman" w:cs="Times New Roman"/>
          <w:b/>
          <w:bCs/>
          <w:iCs/>
          <w:sz w:val="24"/>
          <w:szCs w:val="24"/>
          <w:lang w:val="kk-KZ"/>
        </w:rPr>
        <w:t xml:space="preserve"> г)</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sz w:val="24"/>
          <w:szCs w:val="24"/>
          <w:lang w:val="kk-KZ"/>
        </w:rPr>
        <w:t>№АУОи ИТ-6-2</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sz w:val="24"/>
          <w:szCs w:val="24"/>
          <w:lang w:val="kk-KZ"/>
        </w:rPr>
        <w:t xml:space="preserve">  </w:t>
      </w:r>
      <w:r w:rsidRPr="00801547">
        <w:rPr>
          <w:rFonts w:ascii="Times New Roman" w:eastAsia="Calibri" w:hAnsi="Times New Roman" w:cs="Times New Roman"/>
          <w:b/>
          <w:bCs/>
          <w:iCs/>
          <w:sz w:val="24"/>
          <w:szCs w:val="24"/>
        </w:rPr>
        <w:t>(</w:t>
      </w:r>
      <w:r w:rsidRPr="00801547">
        <w:rPr>
          <w:rFonts w:ascii="Times New Roman" w:eastAsia="Calibri" w:hAnsi="Times New Roman" w:cs="Times New Roman"/>
          <w:b/>
          <w:bCs/>
          <w:iCs/>
          <w:sz w:val="24"/>
          <w:szCs w:val="24"/>
          <w:lang w:val="kk-KZ"/>
        </w:rPr>
        <w:t>1</w:t>
      </w:r>
      <w:r w:rsidRPr="00801547">
        <w:rPr>
          <w:rFonts w:ascii="Times New Roman" w:eastAsia="Calibri" w:hAnsi="Times New Roman" w:cs="Times New Roman"/>
          <w:b/>
          <w:bCs/>
          <w:iCs/>
          <w:sz w:val="24"/>
          <w:szCs w:val="24"/>
        </w:rPr>
        <w:t xml:space="preserve"> единиц</w:t>
      </w:r>
      <w:r w:rsidRPr="00801547">
        <w:rPr>
          <w:rFonts w:ascii="Times New Roman" w:eastAsia="Calibri" w:hAnsi="Times New Roman" w:cs="Times New Roman"/>
          <w:b/>
          <w:bCs/>
          <w:iCs/>
          <w:sz w:val="24"/>
          <w:szCs w:val="24"/>
          <w:lang w:val="kk-KZ"/>
        </w:rPr>
        <w:t>а</w:t>
      </w:r>
      <w:r w:rsidRPr="00801547">
        <w:rPr>
          <w:rFonts w:ascii="Times New Roman" w:eastAsia="Calibri" w:hAnsi="Times New Roman" w:cs="Times New Roman"/>
          <w:b/>
          <w:bCs/>
          <w:iCs/>
          <w:sz w:val="24"/>
          <w:szCs w:val="24"/>
        </w:rPr>
        <w:t>).</w:t>
      </w:r>
    </w:p>
    <w:p w:rsidR="00801547" w:rsidRPr="00801547" w:rsidRDefault="00801547" w:rsidP="00801547">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p>
    <w:p w:rsidR="007E2081" w:rsidRPr="00801547" w:rsidRDefault="00123F72" w:rsidP="007E2081">
      <w:pPr>
        <w:pStyle w:val="FR1"/>
        <w:tabs>
          <w:tab w:val="left" w:pos="9355"/>
        </w:tabs>
        <w:spacing w:after="0"/>
        <w:ind w:left="-426"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8417B8">
        <w:rPr>
          <w:rFonts w:ascii="Times New Roman" w:hAnsi="Times New Roman"/>
          <w:b w:val="0"/>
          <w:i w:val="0"/>
          <w:szCs w:val="24"/>
        </w:rPr>
        <w:t xml:space="preserve"> </w:t>
      </w:r>
      <w:r w:rsidR="00801547" w:rsidRPr="00801547">
        <w:rPr>
          <w:rFonts w:ascii="Times New Roman" w:eastAsia="Calibri" w:hAnsi="Times New Roman"/>
          <w:b w:val="0"/>
          <w:i w:val="0"/>
          <w:szCs w:val="24"/>
          <w:lang w:val="kk-KZ" w:eastAsia="en-US"/>
        </w:rPr>
        <w:t xml:space="preserve">Зачет  и возврат налогов и других платежей в бюджет, пеней и административных штрафов, а так же контроль за ведением лицевого счета; Подготовка информации по прогнозу поступлений налогов и других обьязательных платежей в бюджет;  Техническая поддержка Компьютерных, сетевых и серверных оборудований; </w:t>
      </w:r>
      <w:r w:rsidR="00801547" w:rsidRPr="00801547">
        <w:rPr>
          <w:rFonts w:ascii="Times New Roman" w:eastAsia="Calibri" w:hAnsi="Times New Roman"/>
          <w:b w:val="0"/>
          <w:i w:val="0"/>
          <w:szCs w:val="24"/>
          <w:lang w:eastAsia="en-US"/>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w:t>
      </w:r>
      <w:r w:rsidR="00801547" w:rsidRPr="00801547">
        <w:rPr>
          <w:rFonts w:ascii="Times New Roman" w:eastAsia="Calibri" w:hAnsi="Times New Roman"/>
          <w:b w:val="0"/>
          <w:i w:val="0"/>
          <w:szCs w:val="24"/>
          <w:lang w:eastAsia="en-US"/>
        </w:rPr>
        <w:lastRenderedPageBreak/>
        <w:t xml:space="preserve">доходов по </w:t>
      </w:r>
      <w:r w:rsidR="00801547" w:rsidRPr="00801547">
        <w:rPr>
          <w:rFonts w:ascii="Times New Roman" w:eastAsia="Calibri" w:hAnsi="Times New Roman"/>
          <w:b w:val="0"/>
          <w:i w:val="0"/>
          <w:szCs w:val="24"/>
          <w:lang w:val="kk-KZ" w:eastAsia="en-US"/>
        </w:rPr>
        <w:t>Тарбагатайскому району</w:t>
      </w:r>
      <w:r w:rsidR="00801547" w:rsidRPr="00801547">
        <w:rPr>
          <w:rFonts w:ascii="Times New Roman" w:eastAsia="Calibri" w:hAnsi="Times New Roman"/>
          <w:b w:val="0"/>
          <w:i w:val="0"/>
          <w:szCs w:val="24"/>
          <w:lang w:eastAsia="en-US"/>
        </w:rPr>
        <w:t xml:space="preserve">  и других уполномоченных государственных органов; участие в проведении массово-разъяснительной работы по вопросам, входящим в компетенцию Отдела;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p>
    <w:p w:rsidR="00801547" w:rsidRPr="00801547" w:rsidRDefault="007E2081" w:rsidP="00801547">
      <w:pPr>
        <w:pStyle w:val="FR1"/>
        <w:tabs>
          <w:tab w:val="left" w:pos="9355"/>
        </w:tabs>
        <w:spacing w:after="0"/>
        <w:ind w:left="-426" w:right="-1"/>
        <w:jc w:val="both"/>
        <w:rPr>
          <w:rFonts w:ascii="Times New Roman" w:hAnsi="Times New Roman"/>
          <w:b w:val="0"/>
          <w:i w:val="0"/>
          <w:iCs/>
          <w:szCs w:val="24"/>
          <w:lang w:val="kk-KZ" w:eastAsia="en-US"/>
        </w:rPr>
      </w:pPr>
      <w:r>
        <w:rPr>
          <w:rFonts w:ascii="Times New Roman" w:hAnsi="Times New Roman"/>
          <w:i w:val="0"/>
          <w:iCs/>
          <w:szCs w:val="24"/>
          <w:lang w:val="kk-KZ" w:eastAsia="en-US"/>
        </w:rPr>
        <w:tab/>
      </w:r>
      <w:r w:rsidR="00937D3A" w:rsidRPr="003C490D">
        <w:rPr>
          <w:rFonts w:ascii="Times New Roman" w:hAnsi="Times New Roman"/>
          <w:i w:val="0"/>
          <w:iCs/>
          <w:szCs w:val="24"/>
          <w:lang w:eastAsia="en-US"/>
        </w:rPr>
        <w:t>Требования к участникам конкурса:</w:t>
      </w:r>
      <w:r w:rsidR="00123F72">
        <w:rPr>
          <w:rFonts w:ascii="Times New Roman" w:hAnsi="Times New Roman"/>
          <w:i w:val="0"/>
          <w:iCs/>
          <w:szCs w:val="24"/>
          <w:lang w:eastAsia="en-US"/>
        </w:rPr>
        <w:t xml:space="preserve"> </w:t>
      </w:r>
      <w:r w:rsidR="00801547" w:rsidRPr="00801547">
        <w:rPr>
          <w:rFonts w:ascii="Times New Roman" w:hAnsi="Times New Roman"/>
          <w:b w:val="0"/>
          <w:i w:val="0"/>
          <w:szCs w:val="24"/>
          <w:lang w:val="kk-KZ"/>
        </w:rPr>
        <w:t>Высшее, д</w:t>
      </w:r>
      <w:r w:rsidR="00801547" w:rsidRPr="00801547">
        <w:rPr>
          <w:rFonts w:ascii="Times New Roman" w:hAnsi="Times New Roman"/>
          <w:b w:val="0"/>
          <w:i w:val="0"/>
          <w:szCs w:val="24"/>
        </w:rPr>
        <w:t xml:space="preserve">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801547" w:rsidRPr="00801547">
        <w:rPr>
          <w:rFonts w:ascii="Times New Roman" w:hAnsi="Times New Roman"/>
          <w:b w:val="0"/>
          <w:i w:val="0"/>
          <w:szCs w:val="24"/>
          <w:lang w:val="kk-KZ"/>
        </w:rPr>
        <w:t xml:space="preserve">«Право» или «Социальные науки, экономика и бизнес» </w:t>
      </w:r>
      <w:r w:rsidR="00801547" w:rsidRPr="00801547">
        <w:rPr>
          <w:rFonts w:ascii="Times New Roman" w:hAnsi="Times New Roman"/>
          <w:b w:val="0"/>
          <w:i w:val="0"/>
          <w:szCs w:val="24"/>
        </w:rPr>
        <w:t xml:space="preserve">(менеджмент, </w:t>
      </w:r>
      <w:r w:rsidR="00801547" w:rsidRPr="00801547">
        <w:rPr>
          <w:rFonts w:ascii="Times New Roman" w:hAnsi="Times New Roman"/>
          <w:b w:val="0"/>
          <w:i w:val="0"/>
          <w:szCs w:val="24"/>
          <w:lang w:val="kk-KZ"/>
        </w:rPr>
        <w:t>учет и аудит, экономика, финансы, государственное и местное управление, статистика),</w:t>
      </w:r>
      <w:r w:rsidR="00801547" w:rsidRPr="00801547">
        <w:rPr>
          <w:rFonts w:ascii="Times New Roman" w:eastAsia="Calibri" w:hAnsi="Times New Roman"/>
          <w:b w:val="0"/>
          <w:i w:val="0"/>
          <w:color w:val="000000"/>
          <w:szCs w:val="24"/>
          <w:lang w:val="kk-KZ" w:eastAsia="en-US"/>
        </w:rPr>
        <w:t xml:space="preserve"> «технические науки и технологии» (автоматизация и управление, информационные системы,вычислительная техника и программное обеспечение,математическое и компьютерное моделирование).</w:t>
      </w:r>
    </w:p>
    <w:p w:rsidR="00413A14" w:rsidRDefault="00801547" w:rsidP="00413A14">
      <w:pPr>
        <w:pStyle w:val="FR1"/>
        <w:tabs>
          <w:tab w:val="left" w:pos="9355"/>
        </w:tabs>
        <w:spacing w:after="0"/>
        <w:ind w:left="-426" w:right="-1"/>
        <w:jc w:val="both"/>
        <w:rPr>
          <w:rFonts w:ascii="Times New Roman" w:hAnsi="Times New Roman"/>
          <w:b w:val="0"/>
          <w:i w:val="0"/>
          <w:szCs w:val="24"/>
        </w:rPr>
      </w:pPr>
      <w:r w:rsidRPr="00801547">
        <w:rPr>
          <w:rFonts w:ascii="Times New Roman" w:hAnsi="Times New Roman"/>
          <w:b w:val="0"/>
          <w:i w:val="0"/>
          <w:szCs w:val="24"/>
        </w:rPr>
        <w:t>Опыт работы при наличии высшего образования не требуется.</w:t>
      </w:r>
    </w:p>
    <w:p w:rsidR="00413A14" w:rsidRDefault="00413A14" w:rsidP="00413A14">
      <w:pPr>
        <w:pStyle w:val="FR1"/>
        <w:tabs>
          <w:tab w:val="left" w:pos="9355"/>
        </w:tabs>
        <w:spacing w:after="0"/>
        <w:ind w:left="-426" w:right="-1"/>
        <w:jc w:val="both"/>
        <w:rPr>
          <w:rFonts w:ascii="Times New Roman" w:hAnsi="Times New Roman"/>
          <w:bCs/>
          <w:i w:val="0"/>
          <w:iCs/>
          <w:szCs w:val="24"/>
          <w:lang w:val="kk-KZ" w:eastAsia="en-US"/>
        </w:rPr>
      </w:pPr>
    </w:p>
    <w:p w:rsidR="00413A14" w:rsidRPr="00413A14" w:rsidRDefault="00413A14" w:rsidP="00413A14">
      <w:pPr>
        <w:pStyle w:val="FR1"/>
        <w:tabs>
          <w:tab w:val="left" w:pos="9355"/>
        </w:tabs>
        <w:spacing w:after="0"/>
        <w:ind w:left="-426" w:right="-1"/>
        <w:jc w:val="both"/>
        <w:rPr>
          <w:rFonts w:ascii="Times New Roman" w:hAnsi="Times New Roman"/>
          <w:i w:val="0"/>
          <w:szCs w:val="24"/>
        </w:rPr>
      </w:pPr>
      <w:r w:rsidRPr="00413A14">
        <w:rPr>
          <w:rFonts w:ascii="Times New Roman" w:hAnsi="Times New Roman"/>
          <w:bCs/>
          <w:i w:val="0"/>
          <w:iCs/>
          <w:szCs w:val="24"/>
          <w:lang w:val="kk-KZ" w:eastAsia="en-US"/>
        </w:rPr>
        <w:t xml:space="preserve">2.Главный специалист </w:t>
      </w:r>
      <w:r w:rsidRPr="00413A14">
        <w:rPr>
          <w:rFonts w:ascii="Times New Roman" w:hAnsi="Times New Roman"/>
          <w:i w:val="0"/>
          <w:szCs w:val="24"/>
          <w:lang w:eastAsia="en-US"/>
        </w:rPr>
        <w:t xml:space="preserve">отдела по работе с налогоплательщиками </w:t>
      </w:r>
      <w:r w:rsidRPr="00413A14">
        <w:rPr>
          <w:rFonts w:ascii="Times New Roman" w:hAnsi="Times New Roman"/>
          <w:bCs/>
          <w:i w:val="0"/>
          <w:iCs/>
          <w:szCs w:val="24"/>
          <w:lang w:val="kk-KZ" w:eastAsia="en-US"/>
        </w:rPr>
        <w:t>У</w:t>
      </w:r>
      <w:r w:rsidRPr="00413A14">
        <w:rPr>
          <w:rFonts w:ascii="Times New Roman" w:hAnsi="Times New Roman"/>
          <w:i w:val="0"/>
          <w:szCs w:val="24"/>
          <w:lang w:eastAsia="en-US"/>
        </w:rPr>
        <w:t>правлени</w:t>
      </w:r>
      <w:r w:rsidRPr="00413A14">
        <w:rPr>
          <w:rFonts w:ascii="Times New Roman" w:hAnsi="Times New Roman"/>
          <w:i w:val="0"/>
          <w:szCs w:val="24"/>
          <w:lang w:val="kk-KZ" w:eastAsia="en-US"/>
        </w:rPr>
        <w:t xml:space="preserve">я </w:t>
      </w:r>
      <w:r w:rsidRPr="00413A14">
        <w:rPr>
          <w:rFonts w:ascii="Times New Roman" w:hAnsi="Times New Roman"/>
          <w:i w:val="0"/>
          <w:color w:val="000000"/>
          <w:szCs w:val="24"/>
          <w:lang w:eastAsia="en-US"/>
        </w:rPr>
        <w:t xml:space="preserve">государственных доходов по </w:t>
      </w:r>
      <w:r w:rsidRPr="00413A14">
        <w:rPr>
          <w:rFonts w:ascii="Times New Roman" w:hAnsi="Times New Roman"/>
          <w:i w:val="0"/>
          <w:szCs w:val="24"/>
          <w:lang w:val="kk-KZ" w:eastAsia="en-US"/>
        </w:rPr>
        <w:t>Тарбагатайскому району</w:t>
      </w:r>
      <w:r w:rsidRPr="00413A14">
        <w:rPr>
          <w:rFonts w:ascii="Times New Roman" w:hAnsi="Times New Roman"/>
          <w:i w:val="0"/>
          <w:color w:val="000000"/>
          <w:szCs w:val="24"/>
          <w:lang w:eastAsia="en-US"/>
        </w:rPr>
        <w:t xml:space="preserve"> району </w:t>
      </w:r>
      <w:r w:rsidRPr="00413A14">
        <w:rPr>
          <w:rFonts w:ascii="Times New Roman" w:hAnsi="Times New Roman"/>
          <w:i w:val="0"/>
          <w:szCs w:val="24"/>
          <w:lang w:eastAsia="en-US"/>
        </w:rPr>
        <w:t xml:space="preserve">  С-</w:t>
      </w:r>
      <w:r w:rsidRPr="00413A14">
        <w:rPr>
          <w:rFonts w:ascii="Times New Roman" w:hAnsi="Times New Roman"/>
          <w:i w:val="0"/>
          <w:szCs w:val="24"/>
          <w:lang w:val="en-US" w:eastAsia="en-US"/>
        </w:rPr>
        <w:t>R</w:t>
      </w:r>
      <w:r w:rsidRPr="00413A14">
        <w:rPr>
          <w:rFonts w:ascii="Times New Roman" w:hAnsi="Times New Roman"/>
          <w:i w:val="0"/>
          <w:szCs w:val="24"/>
          <w:lang w:eastAsia="en-US"/>
        </w:rPr>
        <w:t xml:space="preserve">-4 категория, </w:t>
      </w:r>
      <w:r w:rsidRPr="00413A14">
        <w:rPr>
          <w:rFonts w:ascii="Times New Roman" w:hAnsi="Times New Roman"/>
          <w:i w:val="0"/>
          <w:szCs w:val="24"/>
          <w:lang w:val="kk-KZ" w:eastAsia="en-US"/>
        </w:rPr>
        <w:t xml:space="preserve">  </w:t>
      </w:r>
      <w:r w:rsidRPr="00413A14">
        <w:rPr>
          <w:rFonts w:ascii="Times New Roman" w:hAnsi="Times New Roman"/>
          <w:i w:val="0"/>
          <w:szCs w:val="24"/>
          <w:lang w:eastAsia="en-US"/>
        </w:rPr>
        <w:t xml:space="preserve">(временно, на период нахождения основного работника  в социальном отпуске до </w:t>
      </w:r>
      <w:r w:rsidRPr="00413A14">
        <w:rPr>
          <w:rFonts w:ascii="Times New Roman" w:hAnsi="Times New Roman"/>
          <w:i w:val="0"/>
          <w:szCs w:val="24"/>
          <w:lang w:val="kk-KZ" w:eastAsia="en-US"/>
        </w:rPr>
        <w:t>31</w:t>
      </w:r>
      <w:r w:rsidRPr="00413A14">
        <w:rPr>
          <w:rFonts w:ascii="Times New Roman" w:hAnsi="Times New Roman"/>
          <w:i w:val="0"/>
          <w:szCs w:val="24"/>
          <w:lang w:eastAsia="en-US"/>
        </w:rPr>
        <w:t>.08.201</w:t>
      </w:r>
      <w:r w:rsidRPr="00413A14">
        <w:rPr>
          <w:rFonts w:ascii="Times New Roman" w:hAnsi="Times New Roman"/>
          <w:i w:val="0"/>
          <w:szCs w:val="24"/>
          <w:lang w:val="kk-KZ" w:eastAsia="en-US"/>
        </w:rPr>
        <w:t>9 г.</w:t>
      </w:r>
      <w:r w:rsidRPr="00413A14">
        <w:rPr>
          <w:rFonts w:ascii="Times New Roman" w:hAnsi="Times New Roman"/>
          <w:i w:val="0"/>
          <w:szCs w:val="24"/>
          <w:lang w:eastAsia="en-US"/>
        </w:rPr>
        <w:t xml:space="preserve">) </w:t>
      </w:r>
      <w:r w:rsidRPr="00413A14">
        <w:rPr>
          <w:rFonts w:ascii="Times New Roman" w:hAnsi="Times New Roman"/>
          <w:i w:val="0"/>
          <w:szCs w:val="24"/>
          <w:lang w:val="kk-KZ" w:eastAsia="en-US"/>
        </w:rPr>
        <w:t xml:space="preserve">  </w:t>
      </w:r>
      <w:r w:rsidRPr="00413A14">
        <w:rPr>
          <w:rFonts w:ascii="Times New Roman" w:hAnsi="Times New Roman"/>
          <w:i w:val="0"/>
          <w:szCs w:val="24"/>
          <w:lang w:eastAsia="en-US"/>
        </w:rPr>
        <w:t>(</w:t>
      </w:r>
      <w:r w:rsidRPr="00413A14">
        <w:rPr>
          <w:rFonts w:ascii="Times New Roman" w:hAnsi="Times New Roman"/>
          <w:i w:val="0"/>
          <w:szCs w:val="24"/>
          <w:lang w:val="kk-KZ" w:eastAsia="en-US"/>
        </w:rPr>
        <w:t>1</w:t>
      </w:r>
      <w:r w:rsidRPr="00413A14">
        <w:rPr>
          <w:rFonts w:ascii="Times New Roman" w:hAnsi="Times New Roman"/>
          <w:i w:val="0"/>
          <w:szCs w:val="24"/>
          <w:lang w:eastAsia="en-US"/>
        </w:rPr>
        <w:t xml:space="preserve"> единиц</w:t>
      </w:r>
      <w:r w:rsidRPr="00413A14">
        <w:rPr>
          <w:rFonts w:ascii="Times New Roman" w:hAnsi="Times New Roman"/>
          <w:i w:val="0"/>
          <w:szCs w:val="24"/>
          <w:lang w:val="kk-KZ" w:eastAsia="en-US"/>
        </w:rPr>
        <w:t>а</w:t>
      </w:r>
      <w:r w:rsidRPr="00413A14">
        <w:rPr>
          <w:rFonts w:ascii="Times New Roman" w:hAnsi="Times New Roman"/>
          <w:i w:val="0"/>
          <w:szCs w:val="24"/>
          <w:lang w:eastAsia="en-US"/>
        </w:rPr>
        <w:t>).</w:t>
      </w:r>
    </w:p>
    <w:p w:rsidR="00413A14" w:rsidRPr="00413A14" w:rsidRDefault="00413A14" w:rsidP="00413A14">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p>
    <w:p w:rsidR="00413A14" w:rsidRPr="00413A14" w:rsidRDefault="00413A14" w:rsidP="00413A14">
      <w:pPr>
        <w:widowControl w:val="0"/>
        <w:tabs>
          <w:tab w:val="left" w:pos="9355"/>
        </w:tabs>
        <w:snapToGrid w:val="0"/>
        <w:spacing w:after="0" w:line="240" w:lineRule="auto"/>
        <w:ind w:left="-426" w:right="-1"/>
        <w:jc w:val="both"/>
        <w:rPr>
          <w:rFonts w:ascii="Times New Roman" w:eastAsia="Times New Roman" w:hAnsi="Times New Roman" w:cs="Times New Roman"/>
          <w:sz w:val="24"/>
          <w:szCs w:val="24"/>
          <w:lang w:val="kk-KZ"/>
        </w:rPr>
      </w:pPr>
      <w:r w:rsidRPr="00413A14">
        <w:rPr>
          <w:rFonts w:ascii="Times New Roman" w:eastAsia="Times New Roman" w:hAnsi="Times New Roman" w:cs="Times New Roman"/>
          <w:b/>
          <w:iCs/>
          <w:sz w:val="24"/>
          <w:szCs w:val="24"/>
          <w:lang w:eastAsia="en-US"/>
        </w:rPr>
        <w:t xml:space="preserve">          Функциональные обязанности:</w:t>
      </w:r>
      <w:r w:rsidRPr="00413A14">
        <w:rPr>
          <w:rFonts w:ascii="Times New Roman" w:eastAsia="Calibri" w:hAnsi="Times New Roman" w:cs="Times New Roman"/>
          <w:sz w:val="28"/>
          <w:szCs w:val="28"/>
          <w:lang w:eastAsia="en-US"/>
        </w:rPr>
        <w:t xml:space="preserve"> </w:t>
      </w:r>
      <w:r w:rsidRPr="00413A14">
        <w:rPr>
          <w:rFonts w:ascii="Times New Roman" w:eastAsia="Calibri" w:hAnsi="Times New Roman" w:cs="Times New Roman"/>
          <w:sz w:val="24"/>
          <w:szCs w:val="24"/>
          <w:lang w:eastAsia="en-US"/>
        </w:rPr>
        <w:t>Проведение  анализа полноты  поступления  в бюджет налогов и других обязательных платежей; осуществление мероприятий по отработке переплаты; обеспечение полного учета налогоплательщиков непроизводственных платежей</w:t>
      </w:r>
      <w:r w:rsidRPr="00413A14">
        <w:rPr>
          <w:rFonts w:ascii="Times New Roman" w:eastAsia="Calibri" w:hAnsi="Times New Roman" w:cs="Times New Roman"/>
          <w:sz w:val="24"/>
          <w:szCs w:val="24"/>
          <w:lang w:val="kk-KZ" w:eastAsia="en-US"/>
        </w:rPr>
        <w:t>;</w:t>
      </w:r>
      <w:r w:rsidRPr="00413A14">
        <w:rPr>
          <w:rFonts w:ascii="Times New Roman" w:eastAsia="Calibri" w:hAnsi="Times New Roman" w:cs="Times New Roman"/>
          <w:b/>
          <w:i/>
          <w:sz w:val="24"/>
          <w:szCs w:val="24"/>
          <w:lang w:val="kk-KZ" w:eastAsia="en-US"/>
        </w:rPr>
        <w:t xml:space="preserve"> </w:t>
      </w:r>
      <w:r w:rsidRPr="00413A14">
        <w:rPr>
          <w:rFonts w:ascii="Times New Roman" w:eastAsia="Calibri" w:hAnsi="Times New Roman" w:cs="Times New Roman"/>
          <w:sz w:val="24"/>
          <w:szCs w:val="24"/>
          <w:lang w:eastAsia="en-US"/>
        </w:rPr>
        <w:t xml:space="preserve">проведение  камерального контроля  налоговой отчетности, по заявлению налогоплательщика на прекращение деятельности по упрощенному порядку ликвидации налогоплательщиков; 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управления Государственных доходов по </w:t>
      </w:r>
      <w:r w:rsidRPr="00413A14">
        <w:rPr>
          <w:rFonts w:ascii="Times New Roman" w:eastAsia="Calibri" w:hAnsi="Times New Roman" w:cs="Times New Roman"/>
          <w:color w:val="000000"/>
          <w:sz w:val="24"/>
          <w:szCs w:val="24"/>
          <w:lang w:val="kk-KZ" w:eastAsia="en-US"/>
        </w:rPr>
        <w:t>Зайсанскому</w:t>
      </w:r>
      <w:r w:rsidRPr="00413A14">
        <w:rPr>
          <w:rFonts w:ascii="Times New Roman" w:eastAsia="Calibri" w:hAnsi="Times New Roman" w:cs="Times New Roman"/>
          <w:sz w:val="24"/>
          <w:szCs w:val="24"/>
          <w:lang w:eastAsia="en-US"/>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Должностной инструкции.</w:t>
      </w:r>
      <w:r w:rsidRPr="00413A14">
        <w:rPr>
          <w:rFonts w:ascii="Times New Roman" w:eastAsia="Calibri" w:hAnsi="Times New Roman" w:cs="Times New Roman"/>
          <w:sz w:val="28"/>
          <w:szCs w:val="28"/>
          <w:lang w:eastAsia="en-US"/>
        </w:rPr>
        <w:t xml:space="preserve">  </w:t>
      </w:r>
      <w:r w:rsidRPr="00413A14">
        <w:rPr>
          <w:rFonts w:ascii="Times New Roman" w:eastAsia="Times New Roman" w:hAnsi="Times New Roman" w:cs="Times New Roman"/>
          <w:sz w:val="24"/>
          <w:szCs w:val="24"/>
        </w:rPr>
        <w:t xml:space="preserve"> </w:t>
      </w:r>
    </w:p>
    <w:p w:rsidR="00413A14" w:rsidRPr="00413A14" w:rsidRDefault="00413A14" w:rsidP="00413A14">
      <w:pPr>
        <w:widowControl w:val="0"/>
        <w:tabs>
          <w:tab w:val="left" w:pos="9355"/>
        </w:tabs>
        <w:snapToGrid w:val="0"/>
        <w:spacing w:after="0" w:line="240" w:lineRule="auto"/>
        <w:ind w:left="-426" w:right="-1"/>
        <w:jc w:val="both"/>
        <w:rPr>
          <w:rFonts w:ascii="Times New Roman" w:eastAsia="Times New Roman" w:hAnsi="Times New Roman" w:cs="Times New Roman"/>
          <w:iCs/>
          <w:sz w:val="24"/>
          <w:szCs w:val="24"/>
          <w:lang w:val="kk-KZ" w:eastAsia="en-US"/>
        </w:rPr>
      </w:pPr>
    </w:p>
    <w:p w:rsidR="00413A14" w:rsidRPr="00413A14" w:rsidRDefault="00413A14" w:rsidP="00413A14">
      <w:pPr>
        <w:widowControl w:val="0"/>
        <w:tabs>
          <w:tab w:val="left" w:pos="9355"/>
        </w:tabs>
        <w:snapToGrid w:val="0"/>
        <w:spacing w:after="0" w:line="240" w:lineRule="auto"/>
        <w:ind w:left="-426" w:right="-1"/>
        <w:jc w:val="both"/>
        <w:rPr>
          <w:rFonts w:ascii="Times New Roman" w:eastAsia="Times New Roman" w:hAnsi="Times New Roman" w:cs="Times New Roman"/>
          <w:iCs/>
          <w:sz w:val="24"/>
          <w:szCs w:val="24"/>
          <w:lang w:val="kk-KZ" w:eastAsia="en-US"/>
        </w:rPr>
      </w:pPr>
      <w:r w:rsidRPr="00413A14">
        <w:rPr>
          <w:rFonts w:ascii="Times New Roman" w:eastAsia="Times New Roman" w:hAnsi="Times New Roman" w:cs="Times New Roman"/>
          <w:b/>
          <w:iCs/>
          <w:sz w:val="24"/>
          <w:szCs w:val="24"/>
          <w:lang w:eastAsia="en-US"/>
        </w:rPr>
        <w:t xml:space="preserve">Требования к участникам конкурса: </w:t>
      </w:r>
      <w:r w:rsidRPr="00413A14">
        <w:rPr>
          <w:rFonts w:ascii="Times New Roman" w:eastAsia="Times New Roman" w:hAnsi="Times New Roman" w:cs="Times New Roman"/>
          <w:sz w:val="24"/>
          <w:szCs w:val="24"/>
          <w:lang w:val="kk-KZ"/>
        </w:rPr>
        <w:t>Высшее, д</w:t>
      </w:r>
      <w:r w:rsidRPr="00413A14">
        <w:rPr>
          <w:rFonts w:ascii="Times New Roman" w:eastAsia="Times New Roman" w:hAnsi="Times New Roman" w:cs="Times New Roman"/>
          <w:sz w:val="24"/>
          <w:szCs w:val="24"/>
        </w:rPr>
        <w:t xml:space="preserve">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413A14">
        <w:rPr>
          <w:rFonts w:ascii="Times New Roman" w:eastAsia="Times New Roman" w:hAnsi="Times New Roman" w:cs="Times New Roman"/>
          <w:sz w:val="24"/>
          <w:szCs w:val="24"/>
          <w:lang w:val="kk-KZ"/>
        </w:rPr>
        <w:t xml:space="preserve">«Право» или «Социальные науки, экономика и бизнес» </w:t>
      </w:r>
      <w:r w:rsidRPr="00413A14">
        <w:rPr>
          <w:rFonts w:ascii="Times New Roman" w:eastAsia="Times New Roman" w:hAnsi="Times New Roman" w:cs="Times New Roman"/>
          <w:sz w:val="24"/>
          <w:szCs w:val="24"/>
        </w:rPr>
        <w:t xml:space="preserve">(менеджмент, </w:t>
      </w:r>
      <w:r w:rsidRPr="00413A14">
        <w:rPr>
          <w:rFonts w:ascii="Times New Roman" w:eastAsia="Times New Roman" w:hAnsi="Times New Roman" w:cs="Times New Roman"/>
          <w:sz w:val="24"/>
          <w:szCs w:val="24"/>
          <w:lang w:val="kk-KZ"/>
        </w:rPr>
        <w:t>учет и аудит, экономика, финансы, государственное и местное управление, статистика).</w:t>
      </w:r>
    </w:p>
    <w:p w:rsidR="00413A14" w:rsidRDefault="00413A14" w:rsidP="00413A14">
      <w:pPr>
        <w:widowControl w:val="0"/>
        <w:tabs>
          <w:tab w:val="left" w:pos="9355"/>
        </w:tabs>
        <w:snapToGrid w:val="0"/>
        <w:spacing w:after="0" w:line="240" w:lineRule="auto"/>
        <w:ind w:left="-426" w:right="-1"/>
        <w:jc w:val="both"/>
        <w:rPr>
          <w:rFonts w:ascii="Times New Roman" w:eastAsia="Times New Roman" w:hAnsi="Times New Roman" w:cs="Times New Roman"/>
          <w:sz w:val="24"/>
          <w:szCs w:val="24"/>
        </w:rPr>
      </w:pPr>
      <w:r w:rsidRPr="00413A14">
        <w:rPr>
          <w:rFonts w:ascii="Times New Roman" w:eastAsia="Times New Roman" w:hAnsi="Times New Roman" w:cs="Times New Roman"/>
          <w:sz w:val="24"/>
          <w:szCs w:val="24"/>
        </w:rPr>
        <w:t>Опыт работы при наличии высшего образования не требуется.</w:t>
      </w:r>
    </w:p>
    <w:p w:rsidR="00413A14" w:rsidRPr="00413A14" w:rsidRDefault="00413A14" w:rsidP="00413A14">
      <w:pPr>
        <w:widowControl w:val="0"/>
        <w:tabs>
          <w:tab w:val="left" w:pos="9355"/>
        </w:tabs>
        <w:snapToGrid w:val="0"/>
        <w:spacing w:after="0" w:line="240" w:lineRule="auto"/>
        <w:ind w:left="-426" w:right="-1"/>
        <w:jc w:val="both"/>
        <w:rPr>
          <w:rFonts w:ascii="Times New Roman" w:eastAsia="Times New Roman" w:hAnsi="Times New Roman" w:cs="Times New Roman"/>
          <w:sz w:val="24"/>
          <w:szCs w:val="24"/>
        </w:rPr>
      </w:pPr>
      <w:r w:rsidRPr="00413A14">
        <w:rPr>
          <w:rFonts w:ascii="Times New Roman" w:eastAsia="Times New Roman" w:hAnsi="Times New Roman" w:cs="Times New Roman"/>
          <w:b/>
          <w:sz w:val="24"/>
          <w:szCs w:val="24"/>
        </w:rPr>
        <w:t>3.</w:t>
      </w:r>
      <w:r w:rsidRPr="00801547">
        <w:rPr>
          <w:rFonts w:ascii="Times New Roman" w:eastAsia="Calibri" w:hAnsi="Times New Roman" w:cs="Times New Roman"/>
          <w:b/>
          <w:bCs/>
          <w:iCs/>
          <w:sz w:val="24"/>
          <w:szCs w:val="24"/>
          <w:lang w:val="kk-KZ"/>
        </w:rPr>
        <w:t xml:space="preserve"> </w:t>
      </w:r>
      <w:r w:rsidRPr="00312DA4">
        <w:rPr>
          <w:rFonts w:ascii="Times New Roman" w:eastAsia="Times New Roman" w:hAnsi="Times New Roman" w:cs="Times New Roman"/>
          <w:b/>
          <w:bCs/>
          <w:iCs/>
          <w:sz w:val="24"/>
          <w:szCs w:val="24"/>
          <w:lang w:val="kk-KZ" w:eastAsia="en-US"/>
        </w:rPr>
        <w:t xml:space="preserve">Главный специалист </w:t>
      </w:r>
      <w:r w:rsidRPr="00312DA4">
        <w:rPr>
          <w:rFonts w:ascii="Times New Roman" w:eastAsia="Times New Roman" w:hAnsi="Times New Roman" w:cs="Times New Roman"/>
          <w:b/>
          <w:sz w:val="24"/>
          <w:szCs w:val="24"/>
          <w:lang w:eastAsia="en-US"/>
        </w:rPr>
        <w:t xml:space="preserve">отдела </w:t>
      </w:r>
      <w:r>
        <w:rPr>
          <w:rFonts w:ascii="Times New Roman" w:hAnsi="Times New Roman"/>
          <w:b/>
          <w:color w:val="000000"/>
          <w:sz w:val="24"/>
          <w:szCs w:val="24"/>
          <w:lang w:val="kk-KZ"/>
        </w:rPr>
        <w:t>ц</w:t>
      </w:r>
      <w:r w:rsidRPr="00DD13DC">
        <w:rPr>
          <w:rFonts w:ascii="Times New Roman" w:hAnsi="Times New Roman"/>
          <w:b/>
          <w:color w:val="000000"/>
          <w:sz w:val="24"/>
          <w:szCs w:val="24"/>
        </w:rPr>
        <w:t>ентр по приему и обработке информации</w:t>
      </w:r>
      <w:r w:rsidRPr="00312DA4">
        <w:rPr>
          <w:rFonts w:ascii="Times New Roman" w:eastAsia="Times New Roman" w:hAnsi="Times New Roman" w:cs="Times New Roman"/>
          <w:b/>
          <w:bCs/>
          <w:iCs/>
          <w:sz w:val="24"/>
          <w:szCs w:val="24"/>
          <w:lang w:val="kk-KZ" w:eastAsia="en-US"/>
        </w:rPr>
        <w:t xml:space="preserve"> У</w:t>
      </w:r>
      <w:r w:rsidRPr="00312DA4">
        <w:rPr>
          <w:rFonts w:ascii="Times New Roman" w:eastAsia="Times New Roman" w:hAnsi="Times New Roman" w:cs="Times New Roman"/>
          <w:b/>
          <w:sz w:val="24"/>
          <w:szCs w:val="24"/>
          <w:lang w:eastAsia="en-US"/>
        </w:rPr>
        <w:t>правлени</w:t>
      </w:r>
      <w:r w:rsidRPr="00312DA4">
        <w:rPr>
          <w:rFonts w:ascii="Times New Roman" w:eastAsia="Times New Roman" w:hAnsi="Times New Roman" w:cs="Times New Roman"/>
          <w:b/>
          <w:sz w:val="24"/>
          <w:szCs w:val="24"/>
          <w:lang w:val="kk-KZ" w:eastAsia="en-US"/>
        </w:rPr>
        <w:t>я</w:t>
      </w:r>
      <w:r w:rsidRPr="00312DA4">
        <w:rPr>
          <w:rFonts w:ascii="Times New Roman" w:eastAsia="Times New Roman" w:hAnsi="Times New Roman" w:cs="Times New Roman"/>
          <w:b/>
          <w:sz w:val="24"/>
          <w:szCs w:val="24"/>
          <w:lang w:eastAsia="en-US"/>
        </w:rPr>
        <w:t xml:space="preserve"> </w:t>
      </w:r>
      <w:r w:rsidRPr="00312DA4">
        <w:rPr>
          <w:rFonts w:ascii="Times New Roman" w:eastAsia="Times New Roman" w:hAnsi="Times New Roman" w:cs="Times New Roman"/>
          <w:b/>
          <w:color w:val="000000"/>
          <w:sz w:val="24"/>
          <w:szCs w:val="24"/>
          <w:lang w:eastAsia="en-US"/>
        </w:rPr>
        <w:t xml:space="preserve">государственных доходов по </w:t>
      </w:r>
      <w:r w:rsidRPr="00312DA4">
        <w:rPr>
          <w:rFonts w:ascii="Times New Roman" w:eastAsia="Times New Roman" w:hAnsi="Times New Roman" w:cs="Times New Roman"/>
          <w:b/>
          <w:sz w:val="24"/>
          <w:szCs w:val="24"/>
          <w:lang w:val="kk-KZ" w:eastAsia="en-US"/>
        </w:rPr>
        <w:t>Тарбагатайскому району</w:t>
      </w:r>
      <w:r w:rsidRPr="00312DA4">
        <w:rPr>
          <w:rFonts w:ascii="Times New Roman" w:eastAsia="Times New Roman" w:hAnsi="Times New Roman" w:cs="Times New Roman"/>
          <w:b/>
          <w:color w:val="000000"/>
          <w:sz w:val="24"/>
          <w:szCs w:val="24"/>
          <w:lang w:eastAsia="en-US"/>
        </w:rPr>
        <w:t xml:space="preserve"> району </w:t>
      </w:r>
      <w:r w:rsidRPr="00312DA4">
        <w:rPr>
          <w:rFonts w:ascii="Times New Roman" w:eastAsia="Times New Roman" w:hAnsi="Times New Roman" w:cs="Times New Roman"/>
          <w:b/>
          <w:sz w:val="24"/>
          <w:szCs w:val="24"/>
          <w:lang w:eastAsia="en-US"/>
        </w:rPr>
        <w:t xml:space="preserve">  С-</w:t>
      </w:r>
      <w:r w:rsidRPr="00312DA4">
        <w:rPr>
          <w:rFonts w:ascii="Times New Roman" w:eastAsia="Times New Roman" w:hAnsi="Times New Roman" w:cs="Times New Roman"/>
          <w:b/>
          <w:sz w:val="24"/>
          <w:szCs w:val="24"/>
          <w:lang w:val="en-US" w:eastAsia="en-US"/>
        </w:rPr>
        <w:t>R</w:t>
      </w:r>
      <w:r w:rsidRPr="00312DA4">
        <w:rPr>
          <w:rFonts w:ascii="Times New Roman" w:eastAsia="Times New Roman" w:hAnsi="Times New Roman" w:cs="Times New Roman"/>
          <w:b/>
          <w:sz w:val="24"/>
          <w:szCs w:val="24"/>
          <w:lang w:eastAsia="en-US"/>
        </w:rPr>
        <w:t xml:space="preserve">-4 категория, </w:t>
      </w:r>
      <w:r w:rsidRPr="00312DA4">
        <w:rPr>
          <w:rFonts w:ascii="Times New Roman" w:eastAsia="Times New Roman" w:hAnsi="Times New Roman" w:cs="Times New Roman"/>
          <w:b/>
          <w:sz w:val="24"/>
          <w:szCs w:val="24"/>
          <w:lang w:val="kk-KZ" w:eastAsia="en-US"/>
        </w:rPr>
        <w:t xml:space="preserve">  </w:t>
      </w:r>
      <w:r w:rsidRPr="00312DA4">
        <w:rPr>
          <w:rFonts w:ascii="Times New Roman" w:eastAsia="Times New Roman" w:hAnsi="Times New Roman" w:cs="Times New Roman"/>
          <w:b/>
          <w:sz w:val="24"/>
          <w:szCs w:val="24"/>
          <w:lang w:eastAsia="en-US"/>
        </w:rPr>
        <w:t xml:space="preserve">(временно, на период нахождения основного работника  в социальном отпуске до </w:t>
      </w:r>
      <w:r>
        <w:rPr>
          <w:rFonts w:ascii="Times New Roman" w:eastAsia="Times New Roman" w:hAnsi="Times New Roman" w:cs="Times New Roman"/>
          <w:b/>
          <w:sz w:val="24"/>
          <w:szCs w:val="24"/>
          <w:lang w:val="kk-KZ" w:eastAsia="en-US"/>
        </w:rPr>
        <w:t>01</w:t>
      </w:r>
      <w:r>
        <w:rPr>
          <w:rFonts w:ascii="Times New Roman" w:eastAsia="Times New Roman" w:hAnsi="Times New Roman" w:cs="Times New Roman"/>
          <w:b/>
          <w:sz w:val="24"/>
          <w:szCs w:val="24"/>
          <w:lang w:eastAsia="en-US"/>
        </w:rPr>
        <w:t>.0</w:t>
      </w:r>
      <w:r>
        <w:rPr>
          <w:rFonts w:ascii="Times New Roman" w:eastAsia="Times New Roman" w:hAnsi="Times New Roman" w:cs="Times New Roman"/>
          <w:b/>
          <w:sz w:val="24"/>
          <w:szCs w:val="24"/>
          <w:lang w:val="kk-KZ" w:eastAsia="en-US"/>
        </w:rPr>
        <w:t>7</w:t>
      </w:r>
      <w:r w:rsidRPr="00312DA4">
        <w:rPr>
          <w:rFonts w:ascii="Times New Roman" w:eastAsia="Times New Roman" w:hAnsi="Times New Roman" w:cs="Times New Roman"/>
          <w:b/>
          <w:sz w:val="24"/>
          <w:szCs w:val="24"/>
          <w:lang w:eastAsia="en-US"/>
        </w:rPr>
        <w:t>.20</w:t>
      </w:r>
      <w:r>
        <w:rPr>
          <w:rFonts w:ascii="Times New Roman" w:eastAsia="Times New Roman" w:hAnsi="Times New Roman" w:cs="Times New Roman"/>
          <w:b/>
          <w:sz w:val="24"/>
          <w:szCs w:val="24"/>
          <w:lang w:eastAsia="en-US"/>
        </w:rPr>
        <w:t>1</w:t>
      </w:r>
      <w:r>
        <w:rPr>
          <w:rFonts w:ascii="Times New Roman" w:eastAsia="Times New Roman" w:hAnsi="Times New Roman" w:cs="Times New Roman"/>
          <w:b/>
          <w:sz w:val="24"/>
          <w:szCs w:val="24"/>
          <w:lang w:val="kk-KZ" w:eastAsia="en-US"/>
        </w:rPr>
        <w:t>9</w:t>
      </w:r>
      <w:r w:rsidRPr="00312DA4">
        <w:rPr>
          <w:rFonts w:ascii="Times New Roman" w:eastAsia="Times New Roman" w:hAnsi="Times New Roman" w:cs="Times New Roman"/>
          <w:b/>
          <w:sz w:val="24"/>
          <w:szCs w:val="24"/>
          <w:lang w:val="kk-KZ" w:eastAsia="en-US"/>
        </w:rPr>
        <w:t xml:space="preserve"> г.</w:t>
      </w:r>
      <w:r w:rsidRPr="00312DA4">
        <w:rPr>
          <w:rFonts w:ascii="Times New Roman" w:eastAsia="Times New Roman" w:hAnsi="Times New Roman" w:cs="Times New Roman"/>
          <w:b/>
          <w:sz w:val="24"/>
          <w:szCs w:val="24"/>
          <w:lang w:eastAsia="en-US"/>
        </w:rPr>
        <w:t xml:space="preserve">) </w:t>
      </w:r>
      <w:r w:rsidRPr="00312DA4">
        <w:rPr>
          <w:rFonts w:ascii="Times New Roman" w:eastAsia="Times New Roman" w:hAnsi="Times New Roman" w:cs="Times New Roman"/>
          <w:b/>
          <w:sz w:val="24"/>
          <w:szCs w:val="24"/>
          <w:lang w:val="kk-KZ" w:eastAsia="en-US"/>
        </w:rPr>
        <w:t xml:space="preserve">  </w:t>
      </w:r>
      <w:r w:rsidRPr="00312DA4">
        <w:rPr>
          <w:rFonts w:ascii="Times New Roman" w:eastAsia="Times New Roman" w:hAnsi="Times New Roman" w:cs="Times New Roman"/>
          <w:b/>
          <w:sz w:val="24"/>
          <w:szCs w:val="24"/>
          <w:lang w:eastAsia="en-US"/>
        </w:rPr>
        <w:t>(</w:t>
      </w:r>
      <w:r w:rsidRPr="00312DA4">
        <w:rPr>
          <w:rFonts w:ascii="Times New Roman" w:eastAsia="Times New Roman" w:hAnsi="Times New Roman" w:cs="Times New Roman"/>
          <w:b/>
          <w:sz w:val="24"/>
          <w:szCs w:val="24"/>
          <w:lang w:val="kk-KZ" w:eastAsia="en-US"/>
        </w:rPr>
        <w:t>1</w:t>
      </w:r>
      <w:r w:rsidRPr="00312DA4">
        <w:rPr>
          <w:rFonts w:ascii="Times New Roman" w:eastAsia="Times New Roman" w:hAnsi="Times New Roman" w:cs="Times New Roman"/>
          <w:b/>
          <w:sz w:val="24"/>
          <w:szCs w:val="24"/>
          <w:lang w:eastAsia="en-US"/>
        </w:rPr>
        <w:t xml:space="preserve"> единиц</w:t>
      </w:r>
      <w:r w:rsidRPr="00312DA4">
        <w:rPr>
          <w:rFonts w:ascii="Times New Roman" w:eastAsia="Times New Roman" w:hAnsi="Times New Roman" w:cs="Times New Roman"/>
          <w:b/>
          <w:sz w:val="24"/>
          <w:szCs w:val="24"/>
          <w:lang w:val="kk-KZ" w:eastAsia="en-US"/>
        </w:rPr>
        <w:t>а</w:t>
      </w:r>
      <w:r w:rsidRPr="00312DA4">
        <w:rPr>
          <w:rFonts w:ascii="Times New Roman" w:eastAsia="Times New Roman" w:hAnsi="Times New Roman" w:cs="Times New Roman"/>
          <w:b/>
          <w:sz w:val="24"/>
          <w:szCs w:val="24"/>
          <w:lang w:eastAsia="en-US"/>
        </w:rPr>
        <w:t>).</w:t>
      </w:r>
    </w:p>
    <w:p w:rsidR="00413A14" w:rsidRPr="00801547" w:rsidRDefault="00413A14" w:rsidP="00413A14">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p>
    <w:p w:rsidR="00413A14" w:rsidRPr="00DD13DC" w:rsidRDefault="00413A14" w:rsidP="00413A14">
      <w:pPr>
        <w:pStyle w:val="FR1"/>
        <w:tabs>
          <w:tab w:val="left" w:pos="9355"/>
        </w:tabs>
        <w:spacing w:after="0"/>
        <w:ind w:left="-426"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312DA4">
        <w:rPr>
          <w:rFonts w:ascii="Times New Roman" w:eastAsia="Calibri" w:hAnsi="Times New Roman"/>
          <w:b w:val="0"/>
          <w:i w:val="0"/>
          <w:sz w:val="28"/>
          <w:szCs w:val="28"/>
          <w:lang w:eastAsia="en-US"/>
        </w:rPr>
        <w:t xml:space="preserve"> </w:t>
      </w:r>
      <w:r w:rsidRPr="00DD13DC">
        <w:rPr>
          <w:rFonts w:ascii="Times New Roman" w:eastAsia="Calibri" w:hAnsi="Times New Roman"/>
          <w:b w:val="0"/>
          <w:i w:val="0"/>
          <w:color w:val="000000"/>
          <w:szCs w:val="24"/>
          <w:lang w:val="kk-KZ" w:eastAsia="en-US"/>
        </w:rPr>
        <w:t xml:space="preserve">Обеспечение своеременного и качественного предоставления услуг оказываемых органами государственных доходов налогоплательщикам. Обеспечение приема и обработки информации поступающих в отдел приема и обработки информации в соответствии Правил отодела; 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w:t>
      </w:r>
      <w:r w:rsidRPr="00DD13DC">
        <w:rPr>
          <w:rFonts w:ascii="Times New Roman" w:eastAsia="Calibri" w:hAnsi="Times New Roman"/>
          <w:b w:val="0"/>
          <w:i w:val="0"/>
          <w:color w:val="000000"/>
          <w:szCs w:val="24"/>
          <w:lang w:val="kk-KZ" w:eastAsia="en-US"/>
        </w:rPr>
        <w:lastRenderedPageBreak/>
        <w:t>Тарбагатайскому району  и других уполномоченных государственных органов; своевременное и качественное рассмотрение  обращений юридических  и физических лиц;</w:t>
      </w:r>
      <w:r w:rsidRPr="00DD13DC">
        <w:rPr>
          <w:rFonts w:ascii="Times New Roman" w:eastAsia="Calibri" w:hAnsi="Times New Roman"/>
          <w:b w:val="0"/>
          <w:i w:val="0"/>
          <w:szCs w:val="24"/>
          <w:lang w:eastAsia="en-US"/>
        </w:rPr>
        <w:t xml:space="preserve"> проведение массово-разъяснительной работы по вопросам, входящим в компетенцию Отдела;</w:t>
      </w:r>
      <w:r w:rsidRPr="00DD13DC">
        <w:rPr>
          <w:rFonts w:ascii="Times New Roman" w:eastAsia="Calibri" w:hAnsi="Times New Roman"/>
          <w:b w:val="0"/>
          <w:i w:val="0"/>
          <w:color w:val="000000"/>
          <w:szCs w:val="24"/>
          <w:lang w:val="kk-KZ" w:eastAsia="en-US"/>
        </w:rPr>
        <w:t xml:space="preserve">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p>
    <w:p w:rsidR="00413A14" w:rsidRPr="00312DA4" w:rsidRDefault="00413A14" w:rsidP="00413A14">
      <w:pPr>
        <w:pStyle w:val="FR1"/>
        <w:tabs>
          <w:tab w:val="left" w:pos="9355"/>
        </w:tabs>
        <w:spacing w:after="0"/>
        <w:ind w:left="-426" w:right="-1"/>
        <w:jc w:val="both"/>
        <w:rPr>
          <w:rFonts w:ascii="Times New Roman" w:hAnsi="Times New Roman"/>
          <w:b w:val="0"/>
          <w:i w:val="0"/>
          <w:iCs/>
          <w:szCs w:val="24"/>
          <w:lang w:val="kk-KZ" w:eastAsia="en-US"/>
        </w:rPr>
      </w:pPr>
      <w:r w:rsidRPr="00312DA4">
        <w:rPr>
          <w:rFonts w:ascii="Times New Roman" w:hAnsi="Times New Roman"/>
          <w:i w:val="0"/>
          <w:iCs/>
          <w:szCs w:val="24"/>
          <w:lang w:eastAsia="en-US"/>
        </w:rPr>
        <w:t>Требования к участникам конкурса:</w:t>
      </w:r>
      <w:r>
        <w:rPr>
          <w:rFonts w:ascii="Times New Roman" w:hAnsi="Times New Roman"/>
          <w:i w:val="0"/>
          <w:iCs/>
          <w:szCs w:val="24"/>
          <w:lang w:eastAsia="en-US"/>
        </w:rPr>
        <w:t xml:space="preserve"> </w:t>
      </w:r>
      <w:r w:rsidRPr="00312DA4">
        <w:rPr>
          <w:rFonts w:ascii="Times New Roman" w:hAnsi="Times New Roman"/>
          <w:b w:val="0"/>
          <w:i w:val="0"/>
          <w:szCs w:val="24"/>
          <w:lang w:val="kk-KZ"/>
        </w:rPr>
        <w:t>Высшее, д</w:t>
      </w:r>
      <w:r w:rsidRPr="00312DA4">
        <w:rPr>
          <w:rFonts w:ascii="Times New Roman" w:hAnsi="Times New Roman"/>
          <w:b w:val="0"/>
          <w:i w:val="0"/>
          <w:szCs w:val="24"/>
        </w:rPr>
        <w:t xml:space="preserve">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312DA4">
        <w:rPr>
          <w:rFonts w:ascii="Times New Roman" w:hAnsi="Times New Roman"/>
          <w:b w:val="0"/>
          <w:i w:val="0"/>
          <w:szCs w:val="24"/>
          <w:lang w:val="kk-KZ"/>
        </w:rPr>
        <w:t xml:space="preserve">«Право» или «Социальные науки, экономика и бизнес» </w:t>
      </w:r>
      <w:r w:rsidRPr="00312DA4">
        <w:rPr>
          <w:rFonts w:ascii="Times New Roman" w:hAnsi="Times New Roman"/>
          <w:b w:val="0"/>
          <w:i w:val="0"/>
          <w:szCs w:val="24"/>
        </w:rPr>
        <w:t xml:space="preserve">(менеджмент, </w:t>
      </w:r>
      <w:r w:rsidRPr="00312DA4">
        <w:rPr>
          <w:rFonts w:ascii="Times New Roman" w:hAnsi="Times New Roman"/>
          <w:b w:val="0"/>
          <w:i w:val="0"/>
          <w:szCs w:val="24"/>
          <w:lang w:val="kk-KZ"/>
        </w:rPr>
        <w:t>учет и аудит, экономика, финансы, государственное и местное управление, статистика).</w:t>
      </w:r>
    </w:p>
    <w:p w:rsidR="00413A14" w:rsidRPr="00312DA4" w:rsidRDefault="00413A14" w:rsidP="00413A14">
      <w:pPr>
        <w:pStyle w:val="FR1"/>
        <w:tabs>
          <w:tab w:val="left" w:pos="9355"/>
        </w:tabs>
        <w:spacing w:after="0"/>
        <w:ind w:left="-426" w:right="-1"/>
        <w:jc w:val="both"/>
        <w:rPr>
          <w:rFonts w:ascii="Times New Roman" w:hAnsi="Times New Roman"/>
          <w:i w:val="0"/>
          <w:iCs/>
          <w:szCs w:val="24"/>
          <w:lang w:val="kk-KZ" w:eastAsia="en-US"/>
        </w:rPr>
      </w:pPr>
      <w:r w:rsidRPr="00312DA4">
        <w:rPr>
          <w:rFonts w:ascii="Times New Roman" w:hAnsi="Times New Roman"/>
          <w:b w:val="0"/>
          <w:i w:val="0"/>
          <w:szCs w:val="24"/>
        </w:rPr>
        <w:t>Опыт работы при наличии высшего образования не требуется.</w:t>
      </w:r>
    </w:p>
    <w:p w:rsidR="00413A14" w:rsidRPr="00413A14" w:rsidRDefault="00413A14" w:rsidP="00413A14">
      <w:pPr>
        <w:widowControl w:val="0"/>
        <w:tabs>
          <w:tab w:val="left" w:pos="9355"/>
        </w:tabs>
        <w:snapToGrid w:val="0"/>
        <w:spacing w:after="0" w:line="240" w:lineRule="auto"/>
        <w:ind w:left="-426" w:right="-1"/>
        <w:jc w:val="both"/>
        <w:rPr>
          <w:rFonts w:ascii="Times New Roman" w:eastAsia="Times New Roman" w:hAnsi="Times New Roman" w:cs="Times New Roman"/>
          <w:b/>
          <w:iCs/>
          <w:sz w:val="24"/>
          <w:szCs w:val="24"/>
          <w:lang w:val="kk-KZ" w:eastAsia="en-US"/>
        </w:rPr>
      </w:pPr>
    </w:p>
    <w:p w:rsidR="00801547" w:rsidRPr="00801547" w:rsidRDefault="00801547" w:rsidP="00801547">
      <w:pPr>
        <w:spacing w:before="240" w:after="60"/>
        <w:ind w:firstLine="708"/>
        <w:jc w:val="both"/>
        <w:outlineLvl w:val="4"/>
        <w:rPr>
          <w:rFonts w:ascii="Times New Roman" w:eastAsia="Times New Roman" w:hAnsi="Times New Roman" w:cs="Times New Roman"/>
          <w:b/>
          <w:bCs/>
          <w:iCs/>
          <w:sz w:val="24"/>
          <w:szCs w:val="24"/>
          <w:u w:val="single"/>
          <w:lang w:val="kk-KZ" w:eastAsia="en-US"/>
        </w:rPr>
      </w:pPr>
      <w:r w:rsidRPr="00801547">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Pr="00801547">
        <w:rPr>
          <w:rFonts w:ascii="Times New Roman" w:eastAsia="Times New Roman" w:hAnsi="Times New Roman" w:cs="Times New Roman"/>
          <w:b/>
          <w:bCs/>
          <w:iCs/>
          <w:sz w:val="24"/>
          <w:szCs w:val="24"/>
          <w:lang w:val="kk-KZ" w:eastAsia="en-US"/>
        </w:rPr>
        <w:t xml:space="preserve">Управление государственнхы доходов </w:t>
      </w:r>
      <w:r w:rsidRPr="00801547">
        <w:rPr>
          <w:rFonts w:ascii="Times New Roman" w:eastAsia="Times New Roman" w:hAnsi="Times New Roman" w:cs="Times New Roman"/>
          <w:b/>
          <w:bCs/>
          <w:iCs/>
          <w:sz w:val="24"/>
          <w:szCs w:val="24"/>
          <w:u w:val="single"/>
          <w:lang w:val="kk-KZ" w:eastAsia="en-US"/>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071500, ВКО, Тарбагатайский район, с.Аксуат, ул. Аблайхана, 7 телефон для справок: </w:t>
      </w:r>
      <w:r w:rsidRPr="00801547">
        <w:rPr>
          <w:rFonts w:ascii="Times New Roman" w:eastAsia="Times New Roman" w:hAnsi="Times New Roman" w:cs="Times New Roman"/>
          <w:b/>
          <w:bCs/>
          <w:iCs/>
          <w:sz w:val="24"/>
          <w:szCs w:val="24"/>
          <w:u w:val="single"/>
          <w:lang w:eastAsia="en-US"/>
        </w:rPr>
        <w:t>8(723</w:t>
      </w:r>
      <w:r w:rsidRPr="00801547">
        <w:rPr>
          <w:rFonts w:ascii="Times New Roman" w:eastAsia="Times New Roman" w:hAnsi="Times New Roman" w:cs="Times New Roman"/>
          <w:b/>
          <w:bCs/>
          <w:iCs/>
          <w:sz w:val="24"/>
          <w:szCs w:val="24"/>
          <w:u w:val="single"/>
          <w:lang w:val="kk-KZ" w:eastAsia="en-US"/>
        </w:rPr>
        <w:t>46</w:t>
      </w:r>
      <w:r w:rsidRPr="00801547">
        <w:rPr>
          <w:rFonts w:ascii="Times New Roman" w:eastAsia="Times New Roman" w:hAnsi="Times New Roman" w:cs="Times New Roman"/>
          <w:b/>
          <w:bCs/>
          <w:iCs/>
          <w:sz w:val="24"/>
          <w:szCs w:val="24"/>
          <w:u w:val="single"/>
          <w:lang w:eastAsia="en-US"/>
        </w:rPr>
        <w:t>) 2</w:t>
      </w:r>
      <w:r w:rsidRPr="00801547">
        <w:rPr>
          <w:rFonts w:ascii="Times New Roman" w:eastAsia="Times New Roman" w:hAnsi="Times New Roman" w:cs="Times New Roman"/>
          <w:b/>
          <w:bCs/>
          <w:iCs/>
          <w:sz w:val="24"/>
          <w:szCs w:val="24"/>
          <w:u w:val="single"/>
          <w:lang w:val="kk-KZ" w:eastAsia="en-US"/>
        </w:rPr>
        <w:t>-11-33</w:t>
      </w:r>
      <w:r w:rsidRPr="00801547">
        <w:rPr>
          <w:rFonts w:ascii="Times New Roman" w:eastAsia="Times New Roman" w:hAnsi="Times New Roman" w:cs="Times New Roman"/>
          <w:b/>
          <w:bCs/>
          <w:iCs/>
          <w:sz w:val="24"/>
          <w:szCs w:val="24"/>
          <w:u w:val="single"/>
          <w:lang w:eastAsia="en-US"/>
        </w:rPr>
        <w:t>,</w:t>
      </w:r>
      <w:r w:rsidRPr="00801547">
        <w:rPr>
          <w:rFonts w:ascii="Times New Roman" w:eastAsia="Times New Roman" w:hAnsi="Times New Roman" w:cs="Times New Roman"/>
          <w:b/>
          <w:bCs/>
          <w:iCs/>
          <w:sz w:val="24"/>
          <w:szCs w:val="24"/>
          <w:u w:val="single"/>
          <w:lang w:val="kk-KZ" w:eastAsia="en-US"/>
        </w:rPr>
        <w:t xml:space="preserve">   </w:t>
      </w:r>
      <w:r w:rsidRPr="00801547">
        <w:rPr>
          <w:rFonts w:ascii="Times New Roman" w:eastAsia="Times New Roman" w:hAnsi="Times New Roman" w:cs="Times New Roman"/>
          <w:b/>
          <w:bCs/>
          <w:iCs/>
          <w:sz w:val="24"/>
          <w:szCs w:val="24"/>
          <w:u w:val="single"/>
          <w:lang w:val="en-US" w:eastAsia="en-US"/>
        </w:rPr>
        <w:t>e</w:t>
      </w:r>
      <w:r w:rsidRPr="00801547">
        <w:rPr>
          <w:rFonts w:ascii="Times New Roman" w:eastAsia="Times New Roman" w:hAnsi="Times New Roman" w:cs="Times New Roman"/>
          <w:b/>
          <w:bCs/>
          <w:iCs/>
          <w:sz w:val="24"/>
          <w:szCs w:val="24"/>
          <w:u w:val="single"/>
          <w:lang w:eastAsia="en-US"/>
        </w:rPr>
        <w:t>-</w:t>
      </w:r>
      <w:r w:rsidRPr="00801547">
        <w:rPr>
          <w:rFonts w:ascii="Times New Roman" w:eastAsia="Times New Roman" w:hAnsi="Times New Roman" w:cs="Times New Roman"/>
          <w:b/>
          <w:bCs/>
          <w:iCs/>
          <w:sz w:val="24"/>
          <w:szCs w:val="24"/>
          <w:u w:val="single"/>
          <w:lang w:val="en-US" w:eastAsia="en-US"/>
        </w:rPr>
        <w:t>mail</w:t>
      </w:r>
      <w:r w:rsidRPr="00801547">
        <w:rPr>
          <w:rFonts w:ascii="Times New Roman" w:eastAsia="Times New Roman" w:hAnsi="Times New Roman" w:cs="Times New Roman"/>
          <w:b/>
          <w:bCs/>
          <w:iCs/>
          <w:sz w:val="24"/>
          <w:szCs w:val="24"/>
          <w:u w:val="single"/>
          <w:lang w:val="kk-KZ" w:eastAsia="en-US"/>
        </w:rPr>
        <w:t>: tarbagatay@taxeast.nalog.kz</w:t>
      </w:r>
      <w:r w:rsidRPr="00801547">
        <w:rPr>
          <w:rFonts w:ascii="Times New Roman" w:eastAsia="Times New Roman" w:hAnsi="Times New Roman" w:cs="Times New Roman"/>
          <w:b/>
          <w:bCs/>
          <w:iCs/>
          <w:sz w:val="24"/>
          <w:szCs w:val="24"/>
          <w:u w:val="single"/>
          <w:lang w:eastAsia="en-US"/>
        </w:rPr>
        <w:t xml:space="preserve">, </w:t>
      </w:r>
      <w:r w:rsidRPr="00801547">
        <w:rPr>
          <w:rFonts w:ascii="Times New Roman" w:eastAsia="Times New Roman" w:hAnsi="Times New Roman" w:cs="Times New Roman"/>
          <w:b/>
          <w:bCs/>
          <w:iCs/>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801547" w:rsidRDefault="00123F72" w:rsidP="00123F72">
      <w:pPr>
        <w:tabs>
          <w:tab w:val="left" w:pos="9923"/>
        </w:tabs>
        <w:jc w:val="both"/>
        <w:rPr>
          <w:rFonts w:ascii="Times New Roman" w:hAnsi="Times New Roman" w:cs="Times New Roman"/>
          <w:sz w:val="24"/>
          <w:szCs w:val="24"/>
          <w:lang w:val="kk-KZ"/>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5"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6"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w:t>
      </w:r>
      <w:r w:rsidRPr="001D3DEE">
        <w:rPr>
          <w:rFonts w:ascii="Times New Roman" w:hAnsi="Times New Roman" w:cs="Times New Roman"/>
          <w:sz w:val="24"/>
          <w:szCs w:val="24"/>
          <w:lang w:val="ru-RU"/>
        </w:rPr>
        <w:lastRenderedPageBreak/>
        <w:t>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01547" w:rsidRDefault="00123F72" w:rsidP="00801547">
      <w:pPr>
        <w:tabs>
          <w:tab w:val="left" w:pos="709"/>
          <w:tab w:val="left" w:pos="851"/>
        </w:tabs>
        <w:ind w:firstLine="709"/>
        <w:jc w:val="both"/>
        <w:rPr>
          <w:rFonts w:ascii="Times New Roman" w:eastAsia="Calibri" w:hAnsi="Times New Roman" w:cs="Times New Roman"/>
          <w:bCs/>
          <w:iCs/>
          <w:sz w:val="24"/>
          <w:szCs w:val="24"/>
          <w:lang w:val="kk-KZ"/>
        </w:rPr>
      </w:pPr>
      <w:r w:rsidRPr="000E6661">
        <w:rPr>
          <w:rFonts w:ascii="Times New Roman" w:hAnsi="Times New Roman"/>
        </w:rPr>
        <w:tab/>
      </w:r>
      <w:r w:rsidR="00801547" w:rsidRPr="00801547">
        <w:rPr>
          <w:rFonts w:ascii="Times New Roman" w:eastAsia="Calibri" w:hAnsi="Times New Roman" w:cs="Times New Roman"/>
          <w:bCs/>
          <w:iCs/>
          <w:sz w:val="24"/>
          <w:szCs w:val="24"/>
        </w:rPr>
        <w:t xml:space="preserve">При предоставлении документов в электронном виде на адрес электронной почты </w:t>
      </w:r>
      <w:r w:rsidR="00801547" w:rsidRPr="00801547">
        <w:rPr>
          <w:rFonts w:ascii="Times New Roman" w:eastAsia="Calibri" w:hAnsi="Times New Roman" w:cs="Times New Roman"/>
          <w:bCs/>
          <w:iCs/>
          <w:sz w:val="24"/>
          <w:szCs w:val="24"/>
          <w:lang w:val="kk-KZ"/>
        </w:rPr>
        <w:t xml:space="preserve">Управления государственных доходов по Тарбагатайскому району </w:t>
      </w:r>
      <w:r w:rsidR="00801547" w:rsidRPr="00801547">
        <w:rPr>
          <w:rFonts w:ascii="Times New Roman" w:eastAsia="Calibri" w:hAnsi="Times New Roman" w:cs="Times New Roman"/>
          <w:bCs/>
          <w:iCs/>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801547" w:rsidRPr="00801547">
        <w:rPr>
          <w:rFonts w:ascii="Times New Roman" w:eastAsia="Calibri" w:hAnsi="Times New Roman" w:cs="Times New Roman"/>
          <w:bCs/>
          <w:iCs/>
          <w:sz w:val="24"/>
          <w:szCs w:val="24"/>
        </w:rPr>
        <w:t xml:space="preserve"> либо посредством портала электронного Правительства «Е-gov», их оригиналы представляются не позднее чем за </w:t>
      </w:r>
      <w:r w:rsidR="00801547" w:rsidRPr="00801547">
        <w:rPr>
          <w:rFonts w:ascii="Times New Roman" w:eastAsia="Calibri" w:hAnsi="Times New Roman" w:cs="Times New Roman"/>
          <w:bCs/>
          <w:iCs/>
          <w:sz w:val="24"/>
          <w:szCs w:val="24"/>
          <w:lang w:val="kk-KZ"/>
        </w:rPr>
        <w:t>один рабочий день</w:t>
      </w:r>
      <w:r w:rsidR="00801547" w:rsidRPr="00801547">
        <w:rPr>
          <w:rFonts w:ascii="Times New Roman" w:eastAsia="Calibri" w:hAnsi="Times New Roman" w:cs="Times New Roman"/>
          <w:bCs/>
          <w:iCs/>
          <w:sz w:val="24"/>
          <w:szCs w:val="24"/>
        </w:rPr>
        <w:t xml:space="preserve"> до начала собеседования. При их непредставлении, лицо не допускается конкурсной комисси</w:t>
      </w:r>
      <w:r w:rsidR="00801547">
        <w:rPr>
          <w:rFonts w:ascii="Times New Roman" w:eastAsia="Calibri" w:hAnsi="Times New Roman" w:cs="Times New Roman"/>
          <w:bCs/>
          <w:iCs/>
          <w:sz w:val="24"/>
          <w:szCs w:val="24"/>
        </w:rPr>
        <w:t>ей к прохождению собеседования.</w:t>
      </w:r>
    </w:p>
    <w:p w:rsidR="00123F72" w:rsidRPr="00801547" w:rsidRDefault="00123F72" w:rsidP="00801547">
      <w:pPr>
        <w:tabs>
          <w:tab w:val="left" w:pos="709"/>
          <w:tab w:val="left" w:pos="851"/>
        </w:tabs>
        <w:ind w:firstLine="709"/>
        <w:jc w:val="both"/>
        <w:rPr>
          <w:rFonts w:ascii="Times New Roman" w:eastAsia="Calibri" w:hAnsi="Times New Roman" w:cs="Times New Roman"/>
          <w:bCs/>
          <w:iCs/>
          <w:sz w:val="24"/>
          <w:szCs w:val="24"/>
          <w:lang w:val="kk-KZ"/>
        </w:rPr>
      </w:pPr>
      <w:r w:rsidRPr="000E6661">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801547" w:rsidRPr="00801547" w:rsidRDefault="00801547" w:rsidP="00801547">
      <w:pPr>
        <w:widowControl w:val="0"/>
        <w:spacing w:after="0" w:line="240" w:lineRule="auto"/>
        <w:ind w:firstLine="567"/>
        <w:jc w:val="both"/>
        <w:rPr>
          <w:rFonts w:ascii="Times New Roman" w:eastAsia="Calibri" w:hAnsi="Times New Roman" w:cs="Times New Roman"/>
          <w:b/>
          <w:bCs/>
          <w:iCs/>
          <w:sz w:val="24"/>
          <w:szCs w:val="24"/>
          <w:u w:val="single"/>
        </w:rPr>
      </w:pPr>
      <w:r w:rsidRPr="00801547">
        <w:rPr>
          <w:rFonts w:ascii="Times New Roman" w:eastAsia="Calibri" w:hAnsi="Times New Roman" w:cs="Times New Roman"/>
          <w:b/>
          <w:bCs/>
          <w:iCs/>
          <w:sz w:val="24"/>
          <w:szCs w:val="24"/>
          <w:u w:val="single"/>
        </w:rPr>
        <w:t xml:space="preserve">Кандидаты, допущенные к собеседованию, проходят его в здании </w:t>
      </w:r>
      <w:r w:rsidRPr="00801547">
        <w:rPr>
          <w:rFonts w:ascii="Times New Roman" w:eastAsia="Calibri" w:hAnsi="Times New Roman" w:cs="Times New Roman"/>
          <w:b/>
          <w:bCs/>
          <w:iCs/>
          <w:sz w:val="24"/>
          <w:szCs w:val="24"/>
          <w:u w:val="single"/>
          <w:lang w:val="kk-KZ"/>
        </w:rPr>
        <w:t xml:space="preserve">Управления государственных доходов по Тарбагатайскоум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071500, ВКО, Тарбагатайский район, с.Аксуат, ул. Аблайхана, 7 </w:t>
      </w:r>
      <w:r w:rsidRPr="00801547">
        <w:rPr>
          <w:rFonts w:ascii="Times New Roman" w:eastAsia="Calibri" w:hAnsi="Times New Roman" w:cs="Times New Roman"/>
          <w:b/>
          <w:bCs/>
          <w:iCs/>
          <w:sz w:val="24"/>
          <w:szCs w:val="24"/>
          <w:u w:val="single"/>
        </w:rPr>
        <w:t xml:space="preserve">в течение </w:t>
      </w:r>
      <w:r w:rsidRPr="00801547">
        <w:rPr>
          <w:rFonts w:ascii="Times New Roman" w:eastAsia="Calibri" w:hAnsi="Times New Roman" w:cs="Times New Roman"/>
          <w:b/>
          <w:bCs/>
          <w:iCs/>
          <w:sz w:val="24"/>
          <w:szCs w:val="24"/>
          <w:u w:val="single"/>
          <w:lang w:val="kk-KZ"/>
        </w:rPr>
        <w:t>трех</w:t>
      </w:r>
      <w:r w:rsidRPr="00801547">
        <w:rPr>
          <w:rFonts w:ascii="Times New Roman" w:eastAsia="Calibri" w:hAnsi="Times New Roman" w:cs="Times New Roman"/>
          <w:b/>
          <w:bCs/>
          <w:iCs/>
          <w:sz w:val="24"/>
          <w:szCs w:val="24"/>
          <w:u w:val="single"/>
        </w:rPr>
        <w:t xml:space="preserve"> рабочих дней со дня уведомления кандидатов о допуске их к собеседованию.</w:t>
      </w:r>
    </w:p>
    <w:p w:rsidR="00801547" w:rsidRPr="00801547" w:rsidRDefault="00801547" w:rsidP="00123F72">
      <w:pPr>
        <w:pStyle w:val="22"/>
        <w:tabs>
          <w:tab w:val="left" w:pos="720"/>
        </w:tabs>
        <w:spacing w:after="0" w:line="240" w:lineRule="auto"/>
        <w:ind w:left="0"/>
        <w:jc w:val="both"/>
        <w:rPr>
          <w:rFonts w:ascii="Times New Roman" w:hAnsi="Times New Roman" w:cs="Times New Roman"/>
          <w:b/>
          <w:bCs/>
          <w:sz w:val="24"/>
          <w:szCs w:val="24"/>
          <w:lang w:val="ru-RU"/>
        </w:rPr>
      </w:pPr>
    </w:p>
    <w:p w:rsidR="00123F72" w:rsidRPr="005604C9" w:rsidRDefault="00123F72" w:rsidP="008E6137">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8E6137">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8E6137">
      <w:pPr>
        <w:shd w:val="clear" w:color="auto" w:fill="FFFFFF"/>
        <w:autoSpaceDE w:val="0"/>
        <w:autoSpaceDN w:val="0"/>
        <w:adjustRightInd w:val="0"/>
        <w:spacing w:after="0" w:line="240" w:lineRule="auto"/>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8E6137">
      <w:pPr>
        <w:spacing w:after="0" w:line="240" w:lineRule="auto"/>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Default="00123F72" w:rsidP="008E6137">
      <w:pPr>
        <w:spacing w:after="0" w:line="240" w:lineRule="auto"/>
        <w:ind w:firstLine="708"/>
        <w:contextualSpacing/>
        <w:jc w:val="both"/>
        <w:rPr>
          <w:rFonts w:ascii="Times New Roman" w:hAnsi="Times New Roman" w:cs="Times New Roman"/>
          <w:color w:val="000000"/>
          <w:sz w:val="24"/>
          <w:szCs w:val="24"/>
          <w:lang w:val="kk-KZ"/>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801547" w:rsidRDefault="00801547" w:rsidP="008E6137">
      <w:pPr>
        <w:spacing w:after="0" w:line="240" w:lineRule="auto"/>
        <w:ind w:firstLine="708"/>
        <w:contextualSpacing/>
        <w:jc w:val="both"/>
        <w:rPr>
          <w:rFonts w:ascii="Times New Roman" w:hAnsi="Times New Roman" w:cs="Times New Roman"/>
          <w:color w:val="000000"/>
          <w:sz w:val="24"/>
          <w:szCs w:val="24"/>
          <w:lang w:val="kk-KZ"/>
        </w:rPr>
      </w:pPr>
    </w:p>
    <w:p w:rsidR="00123F72" w:rsidRPr="00255AEA" w:rsidRDefault="00123F72" w:rsidP="008E6137">
      <w:pPr>
        <w:spacing w:after="0" w:line="240" w:lineRule="auto"/>
        <w:ind w:left="5103"/>
        <w:contextualSpacing/>
        <w:rPr>
          <w:b/>
          <w:i/>
          <w:color w:val="000000"/>
          <w:sz w:val="24"/>
          <w:szCs w:val="24"/>
        </w:rPr>
      </w:pPr>
      <w:r w:rsidRPr="00255AEA">
        <w:rPr>
          <w:color w:val="000000"/>
          <w:sz w:val="24"/>
          <w:szCs w:val="24"/>
        </w:rPr>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8E6137">
      <w:pPr>
        <w:spacing w:after="0" w:line="240" w:lineRule="auto"/>
        <w:contextualSpacing/>
        <w:rPr>
          <w:b/>
          <w:i/>
          <w:color w:val="000000"/>
          <w:sz w:val="24"/>
          <w:szCs w:val="24"/>
        </w:rPr>
      </w:pPr>
    </w:p>
    <w:p w:rsidR="00123F72" w:rsidRPr="00255AEA" w:rsidRDefault="00123F72" w:rsidP="008E6137">
      <w:pPr>
        <w:spacing w:after="0" w:line="240" w:lineRule="auto"/>
        <w:contextualSpacing/>
        <w:jc w:val="right"/>
        <w:rPr>
          <w:b/>
          <w:i/>
          <w:sz w:val="24"/>
          <w:szCs w:val="24"/>
        </w:rPr>
      </w:pPr>
      <w:r w:rsidRPr="00255AEA">
        <w:rPr>
          <w:color w:val="000000"/>
          <w:sz w:val="24"/>
          <w:szCs w:val="24"/>
        </w:rPr>
        <w:t>Форма</w:t>
      </w:r>
    </w:p>
    <w:p w:rsidR="00123F72" w:rsidRPr="00255AEA" w:rsidRDefault="00123F72" w:rsidP="008E6137">
      <w:pPr>
        <w:spacing w:after="0" w:line="240" w:lineRule="auto"/>
        <w:ind w:firstLine="709"/>
        <w:contextualSpacing/>
        <w:jc w:val="right"/>
        <w:rPr>
          <w:b/>
          <w:i/>
          <w:color w:val="000000"/>
          <w:sz w:val="24"/>
          <w:szCs w:val="24"/>
        </w:rPr>
      </w:pPr>
    </w:p>
    <w:p w:rsidR="00123F72" w:rsidRPr="00255AEA" w:rsidRDefault="00123F72" w:rsidP="008E6137">
      <w:pPr>
        <w:spacing w:after="0" w:line="240" w:lineRule="auto"/>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8E6137">
      <w:pPr>
        <w:spacing w:after="0" w:line="240" w:lineRule="auto"/>
        <w:ind w:firstLine="709"/>
        <w:contextualSpacing/>
        <w:rPr>
          <w:b/>
          <w:i/>
          <w:color w:val="000000"/>
          <w:sz w:val="24"/>
          <w:szCs w:val="24"/>
        </w:rPr>
      </w:pPr>
      <w:r w:rsidRPr="00255AEA">
        <w:rPr>
          <w:color w:val="000000"/>
          <w:sz w:val="24"/>
          <w:szCs w:val="24"/>
        </w:rPr>
        <w:t>                            Заявление</w:t>
      </w:r>
    </w:p>
    <w:p w:rsidR="00123F72" w:rsidRPr="00255AEA" w:rsidRDefault="00123F72" w:rsidP="008E6137">
      <w:pPr>
        <w:spacing w:after="0" w:line="240" w:lineRule="auto"/>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lastRenderedPageBreak/>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8E6137">
      <w:pPr>
        <w:spacing w:after="0" w:line="240" w:lineRule="auto"/>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8E6137">
      <w:pPr>
        <w:spacing w:after="0" w:line="240" w:lineRule="auto"/>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8E6137">
      <w:pPr>
        <w:spacing w:after="0" w:line="240" w:lineRule="auto"/>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8E6137">
      <w:pPr>
        <w:tabs>
          <w:tab w:val="left" w:pos="9214"/>
        </w:tabs>
        <w:spacing w:after="0" w:line="240" w:lineRule="auto"/>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8E6137">
      <w:pPr>
        <w:spacing w:after="0" w:line="240" w:lineRule="auto"/>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8E6137">
      <w:pPr>
        <w:spacing w:after="0" w:line="240" w:lineRule="auto"/>
        <w:contextualSpacing/>
        <w:jc w:val="both"/>
        <w:rPr>
          <w:b/>
          <w:i/>
          <w:color w:val="000000"/>
          <w:sz w:val="24"/>
          <w:szCs w:val="24"/>
        </w:rPr>
      </w:pPr>
      <w:r w:rsidRPr="00255AEA">
        <w:rPr>
          <w:color w:val="000000"/>
          <w:sz w:val="24"/>
          <w:szCs w:val="24"/>
        </w:rPr>
        <w:t>     </w:t>
      </w:r>
    </w:p>
    <w:p w:rsidR="00123F72" w:rsidRPr="00255AEA" w:rsidRDefault="00123F72" w:rsidP="008E6137">
      <w:pPr>
        <w:spacing w:after="0" w:line="240" w:lineRule="auto"/>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8E6137">
      <w:pPr>
        <w:spacing w:after="0" w:line="240" w:lineRule="auto"/>
        <w:contextualSpacing/>
        <w:jc w:val="both"/>
        <w:rPr>
          <w:b/>
          <w:i/>
          <w:color w:val="000000"/>
          <w:sz w:val="24"/>
          <w:szCs w:val="24"/>
        </w:rPr>
      </w:pPr>
    </w:p>
    <w:p w:rsidR="00123F72" w:rsidRPr="00255AEA" w:rsidRDefault="00123F72" w:rsidP="008E6137">
      <w:pPr>
        <w:spacing w:after="0" w:line="240" w:lineRule="auto"/>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8E6137">
      <w:pPr>
        <w:spacing w:after="0" w:line="240" w:lineRule="auto"/>
        <w:ind w:firstLine="709"/>
        <w:contextualSpacing/>
        <w:jc w:val="both"/>
        <w:rPr>
          <w:b/>
          <w:i/>
          <w:color w:val="000000"/>
          <w:sz w:val="24"/>
          <w:szCs w:val="24"/>
        </w:rPr>
      </w:pPr>
      <w:r w:rsidRPr="00255AEA">
        <w:rPr>
          <w:color w:val="000000"/>
          <w:sz w:val="24"/>
          <w:szCs w:val="24"/>
        </w:rPr>
        <w:t>      </w:t>
      </w:r>
    </w:p>
    <w:p w:rsidR="00123F72" w:rsidRPr="00255AEA" w:rsidRDefault="00123F72" w:rsidP="008E6137">
      <w:pPr>
        <w:spacing w:after="0" w:line="240" w:lineRule="auto"/>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8E6137">
      <w:pPr>
        <w:spacing w:after="0" w:line="240" w:lineRule="auto"/>
        <w:ind w:firstLine="708"/>
        <w:jc w:val="both"/>
        <w:rPr>
          <w:b/>
          <w:i/>
          <w:sz w:val="24"/>
          <w:szCs w:val="24"/>
        </w:rPr>
      </w:pPr>
    </w:p>
    <w:p w:rsidR="00123F72" w:rsidRPr="00996066" w:rsidRDefault="00123F72" w:rsidP="008E6137">
      <w:pPr>
        <w:spacing w:after="0" w:line="240" w:lineRule="auto"/>
        <w:ind w:firstLine="708"/>
        <w:jc w:val="both"/>
        <w:rPr>
          <w:sz w:val="24"/>
          <w:szCs w:val="24"/>
          <w:lang w:val="kk-KZ"/>
        </w:rPr>
      </w:pPr>
    </w:p>
    <w:p w:rsidR="00123F72" w:rsidRPr="002A1CE6" w:rsidRDefault="00123F72" w:rsidP="008E6137">
      <w:pPr>
        <w:spacing w:after="0" w:line="240" w:lineRule="auto"/>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8E6137">
      <w:pPr>
        <w:spacing w:after="0" w:line="240" w:lineRule="auto"/>
        <w:contextualSpacing/>
        <w:jc w:val="right"/>
        <w:rPr>
          <w:sz w:val="24"/>
          <w:szCs w:val="24"/>
        </w:rPr>
      </w:pPr>
    </w:p>
    <w:p w:rsidR="00123F72" w:rsidRPr="002A1CE6" w:rsidRDefault="00123F72" w:rsidP="008E6137">
      <w:pPr>
        <w:spacing w:after="0" w:line="240" w:lineRule="auto"/>
        <w:contextualSpacing/>
        <w:jc w:val="right"/>
        <w:rPr>
          <w:sz w:val="24"/>
          <w:szCs w:val="24"/>
        </w:rPr>
      </w:pPr>
    </w:p>
    <w:p w:rsidR="00123F72" w:rsidRPr="002A1CE6" w:rsidRDefault="00123F72" w:rsidP="008E6137">
      <w:pPr>
        <w:spacing w:after="0" w:line="240" w:lineRule="auto"/>
        <w:contextualSpacing/>
        <w:jc w:val="right"/>
        <w:rPr>
          <w:sz w:val="24"/>
          <w:szCs w:val="24"/>
        </w:rPr>
      </w:pPr>
      <w:r w:rsidRPr="002A1CE6">
        <w:rPr>
          <w:sz w:val="24"/>
          <w:szCs w:val="24"/>
        </w:rPr>
        <w:t xml:space="preserve">Форма        </w:t>
      </w:r>
    </w:p>
    <w:p w:rsidR="00123F72" w:rsidRPr="002A1CE6" w:rsidRDefault="00123F72" w:rsidP="008E6137">
      <w:pPr>
        <w:spacing w:after="0" w:line="240" w:lineRule="auto"/>
        <w:contextualSpacing/>
        <w:jc w:val="right"/>
        <w:rPr>
          <w:sz w:val="24"/>
          <w:szCs w:val="24"/>
        </w:rPr>
      </w:pPr>
    </w:p>
    <w:p w:rsidR="00123F72" w:rsidRPr="002A1CE6" w:rsidRDefault="00123F72" w:rsidP="008E6137">
      <w:pPr>
        <w:spacing w:after="0" w:line="240" w:lineRule="auto"/>
        <w:contextualSpacing/>
        <w:jc w:val="right"/>
        <w:rPr>
          <w:sz w:val="24"/>
          <w:szCs w:val="24"/>
        </w:rPr>
      </w:pPr>
    </w:p>
    <w:p w:rsidR="00123F72" w:rsidRPr="002A1CE6" w:rsidRDefault="00123F72" w:rsidP="008E6137">
      <w:pPr>
        <w:spacing w:after="0" w:line="240" w:lineRule="auto"/>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8E6137">
      <w:pPr>
        <w:spacing w:after="0" w:line="240" w:lineRule="auto"/>
        <w:contextualSpacing/>
        <w:rPr>
          <w:sz w:val="24"/>
          <w:szCs w:val="24"/>
        </w:rPr>
      </w:pPr>
      <w:r w:rsidRPr="002A1CE6">
        <w:rPr>
          <w:sz w:val="24"/>
          <w:szCs w:val="24"/>
        </w:rPr>
        <w:t>ЛАУАЗЫМЫНА КАНДИДАТТЫҢ ҚЫЗМЕТТIК ТIЗIМІ</w:t>
      </w:r>
    </w:p>
    <w:p w:rsidR="00123F72" w:rsidRPr="002A1CE6" w:rsidRDefault="00123F72" w:rsidP="008E6137">
      <w:pPr>
        <w:spacing w:after="0" w:line="240" w:lineRule="auto"/>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7F4DEE">
        <w:trPr>
          <w:tblCellSpacing w:w="15" w:type="dxa"/>
        </w:trPr>
        <w:tc>
          <w:tcPr>
            <w:tcW w:w="3925" w:type="pct"/>
            <w:vAlign w:val="center"/>
          </w:tcPr>
          <w:p w:rsidR="00123F72" w:rsidRPr="002A1CE6" w:rsidRDefault="00123F72" w:rsidP="008E6137">
            <w:pPr>
              <w:spacing w:after="0" w:line="240" w:lineRule="auto"/>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8E6137">
            <w:pPr>
              <w:spacing w:after="0" w:line="240" w:lineRule="auto"/>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7F4DEE">
        <w:trPr>
          <w:tblCellSpacing w:w="15" w:type="dxa"/>
        </w:trPr>
        <w:tc>
          <w:tcPr>
            <w:tcW w:w="3925" w:type="pct"/>
            <w:vAlign w:val="center"/>
          </w:tcPr>
          <w:p w:rsidR="00123F72" w:rsidRPr="002A1CE6" w:rsidRDefault="00123F72" w:rsidP="008E6137">
            <w:pPr>
              <w:spacing w:after="0" w:line="240" w:lineRule="auto"/>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8E6137">
            <w:pPr>
              <w:spacing w:after="0" w:line="240" w:lineRule="auto"/>
              <w:contextualSpacing/>
              <w:rPr>
                <w:sz w:val="24"/>
                <w:szCs w:val="24"/>
              </w:rPr>
            </w:pPr>
          </w:p>
        </w:tc>
      </w:tr>
    </w:tbl>
    <w:p w:rsidR="00123F72" w:rsidRPr="002A1CE6" w:rsidRDefault="00123F72" w:rsidP="008E6137">
      <w:pPr>
        <w:spacing w:after="0" w:line="240" w:lineRule="auto"/>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7F4DEE">
        <w:trPr>
          <w:tblCellSpacing w:w="15" w:type="dxa"/>
        </w:trPr>
        <w:tc>
          <w:tcPr>
            <w:tcW w:w="9634" w:type="dxa"/>
            <w:gridSpan w:val="4"/>
            <w:vAlign w:val="center"/>
          </w:tcPr>
          <w:p w:rsidR="00123F72" w:rsidRPr="002A1CE6" w:rsidRDefault="00123F72" w:rsidP="008E6137">
            <w:pPr>
              <w:spacing w:after="0" w:line="240" w:lineRule="auto"/>
              <w:contextualSpacing/>
              <w:rPr>
                <w:sz w:val="24"/>
                <w:szCs w:val="24"/>
              </w:rPr>
            </w:pPr>
            <w:r w:rsidRPr="002A1CE6">
              <w:rPr>
                <w:sz w:val="20"/>
                <w:szCs w:val="20"/>
              </w:rPr>
              <w:t>ЖЕКЕ МӘЛІМЕТТЕР / ЛИЧНЫЕ ДАННЫЕ</w:t>
            </w: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1.</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lastRenderedPageBreak/>
              <w:t>2.</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3.</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4.</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5.</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6.</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7.</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8.</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8E6137">
            <w:pPr>
              <w:spacing w:after="0" w:line="240" w:lineRule="auto"/>
              <w:contextualSpacing/>
              <w:rPr>
                <w:sz w:val="24"/>
                <w:szCs w:val="24"/>
              </w:rPr>
            </w:pPr>
            <w:r w:rsidRPr="002A1CE6">
              <w:rPr>
                <w:sz w:val="20"/>
                <w:szCs w:val="20"/>
              </w:rPr>
              <w:t>9.</w:t>
            </w:r>
          </w:p>
        </w:tc>
        <w:tc>
          <w:tcPr>
            <w:tcW w:w="4251"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9634" w:type="dxa"/>
            <w:gridSpan w:val="4"/>
            <w:vAlign w:val="center"/>
          </w:tcPr>
          <w:p w:rsidR="00123F72" w:rsidRPr="002A1CE6" w:rsidRDefault="00123F72" w:rsidP="008E6137">
            <w:pPr>
              <w:spacing w:after="0" w:line="240" w:lineRule="auto"/>
              <w:contextualSpacing/>
              <w:rPr>
                <w:sz w:val="24"/>
                <w:szCs w:val="24"/>
              </w:rPr>
            </w:pPr>
            <w:r w:rsidRPr="002A1CE6">
              <w:rPr>
                <w:sz w:val="24"/>
                <w:szCs w:val="24"/>
              </w:rPr>
              <w:t>ЕҢБЕК ЖОЛЫ/ТРУДОВАЯ ДЕЯТЕЛЬНОСТЬ</w:t>
            </w:r>
          </w:p>
        </w:tc>
      </w:tr>
      <w:tr w:rsidR="00123F72" w:rsidRPr="002A1CE6" w:rsidTr="007F4DEE">
        <w:trPr>
          <w:tblCellSpacing w:w="15" w:type="dxa"/>
        </w:trPr>
        <w:tc>
          <w:tcPr>
            <w:tcW w:w="4767" w:type="dxa"/>
            <w:gridSpan w:val="3"/>
            <w:vAlign w:val="center"/>
          </w:tcPr>
          <w:p w:rsidR="00123F72" w:rsidRPr="002A1CE6" w:rsidRDefault="00123F72" w:rsidP="008E6137">
            <w:pPr>
              <w:spacing w:after="0" w:line="240" w:lineRule="auto"/>
              <w:contextualSpacing/>
              <w:rPr>
                <w:sz w:val="24"/>
                <w:szCs w:val="24"/>
              </w:rPr>
            </w:pPr>
            <w:r w:rsidRPr="002A1CE6">
              <w:rPr>
                <w:sz w:val="20"/>
                <w:szCs w:val="20"/>
              </w:rPr>
              <w:t>Күні/Дата</w:t>
            </w:r>
          </w:p>
        </w:tc>
        <w:tc>
          <w:tcPr>
            <w:tcW w:w="4837" w:type="dxa"/>
            <w:vAlign w:val="center"/>
          </w:tcPr>
          <w:p w:rsidR="00123F72" w:rsidRPr="002A1CE6" w:rsidRDefault="00123F72" w:rsidP="008E6137">
            <w:pPr>
              <w:spacing w:after="0" w:line="240" w:lineRule="auto"/>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7F4DEE">
        <w:trPr>
          <w:tblCellSpacing w:w="15" w:type="dxa"/>
        </w:trPr>
        <w:tc>
          <w:tcPr>
            <w:tcW w:w="1604" w:type="dxa"/>
            <w:gridSpan w:val="2"/>
            <w:vAlign w:val="center"/>
          </w:tcPr>
          <w:p w:rsidR="00123F72" w:rsidRPr="002A1CE6" w:rsidRDefault="00123F72" w:rsidP="008E6137">
            <w:pPr>
              <w:spacing w:after="0" w:line="240" w:lineRule="auto"/>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8E6137">
            <w:pPr>
              <w:spacing w:after="0" w:line="240" w:lineRule="auto"/>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rHeight w:val="367"/>
          <w:tblCellSpacing w:w="15" w:type="dxa"/>
        </w:trPr>
        <w:tc>
          <w:tcPr>
            <w:tcW w:w="1604" w:type="dxa"/>
            <w:gridSpan w:val="2"/>
            <w:vAlign w:val="center"/>
          </w:tcPr>
          <w:p w:rsidR="00123F72" w:rsidRPr="002A1CE6" w:rsidRDefault="00123F72" w:rsidP="008E6137">
            <w:pPr>
              <w:spacing w:after="0" w:line="240" w:lineRule="auto"/>
              <w:contextualSpacing/>
              <w:rPr>
                <w:sz w:val="24"/>
                <w:szCs w:val="24"/>
              </w:rPr>
            </w:pPr>
          </w:p>
        </w:tc>
        <w:tc>
          <w:tcPr>
            <w:tcW w:w="3133" w:type="dxa"/>
            <w:vAlign w:val="center"/>
          </w:tcPr>
          <w:p w:rsidR="00123F72" w:rsidRPr="002A1CE6" w:rsidRDefault="00123F72" w:rsidP="008E6137">
            <w:pPr>
              <w:spacing w:after="0" w:line="240" w:lineRule="auto"/>
              <w:contextualSpacing/>
              <w:rPr>
                <w:sz w:val="24"/>
                <w:szCs w:val="24"/>
              </w:rPr>
            </w:pPr>
          </w:p>
        </w:tc>
        <w:tc>
          <w:tcPr>
            <w:tcW w:w="4837" w:type="dxa"/>
            <w:vAlign w:val="center"/>
          </w:tcPr>
          <w:p w:rsidR="00123F72" w:rsidRPr="002A1CE6" w:rsidRDefault="00123F72" w:rsidP="008E6137">
            <w:pPr>
              <w:spacing w:after="0" w:line="240" w:lineRule="auto"/>
              <w:contextualSpacing/>
              <w:rPr>
                <w:sz w:val="24"/>
                <w:szCs w:val="24"/>
              </w:rPr>
            </w:pP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8E6137">
      <w:pPr>
        <w:contextualSpacing/>
        <w:rPr>
          <w:color w:val="000000"/>
        </w:rPr>
      </w:pPr>
    </w:p>
    <w:sectPr w:rsidR="00123F72" w:rsidRPr="002A1CE6"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94C4E"/>
    <w:rsid w:val="000A168C"/>
    <w:rsid w:val="000D2101"/>
    <w:rsid w:val="000E6661"/>
    <w:rsid w:val="00100218"/>
    <w:rsid w:val="00117147"/>
    <w:rsid w:val="00123F72"/>
    <w:rsid w:val="00126BDF"/>
    <w:rsid w:val="00154938"/>
    <w:rsid w:val="00155412"/>
    <w:rsid w:val="001969BD"/>
    <w:rsid w:val="001F1E82"/>
    <w:rsid w:val="00224F88"/>
    <w:rsid w:val="00251A06"/>
    <w:rsid w:val="00297705"/>
    <w:rsid w:val="002C2982"/>
    <w:rsid w:val="003357D9"/>
    <w:rsid w:val="00352AB5"/>
    <w:rsid w:val="003B4EF9"/>
    <w:rsid w:val="003C490D"/>
    <w:rsid w:val="004003CE"/>
    <w:rsid w:val="00413A14"/>
    <w:rsid w:val="00430500"/>
    <w:rsid w:val="00430783"/>
    <w:rsid w:val="00472B06"/>
    <w:rsid w:val="0047657B"/>
    <w:rsid w:val="004B4A4F"/>
    <w:rsid w:val="004C704D"/>
    <w:rsid w:val="004D13E8"/>
    <w:rsid w:val="004F0EE4"/>
    <w:rsid w:val="0058651D"/>
    <w:rsid w:val="00593E77"/>
    <w:rsid w:val="005A2D26"/>
    <w:rsid w:val="005B7723"/>
    <w:rsid w:val="005E1F1C"/>
    <w:rsid w:val="00645D4D"/>
    <w:rsid w:val="0067339F"/>
    <w:rsid w:val="006B0317"/>
    <w:rsid w:val="006B1ECE"/>
    <w:rsid w:val="00706DB8"/>
    <w:rsid w:val="00712AC7"/>
    <w:rsid w:val="007177D1"/>
    <w:rsid w:val="0072299E"/>
    <w:rsid w:val="00734E2F"/>
    <w:rsid w:val="00740C6D"/>
    <w:rsid w:val="00765648"/>
    <w:rsid w:val="007A0E7C"/>
    <w:rsid w:val="007E2081"/>
    <w:rsid w:val="00801547"/>
    <w:rsid w:val="00810093"/>
    <w:rsid w:val="0082564F"/>
    <w:rsid w:val="008417B8"/>
    <w:rsid w:val="0086168E"/>
    <w:rsid w:val="00870AD0"/>
    <w:rsid w:val="008838DE"/>
    <w:rsid w:val="008C7C13"/>
    <w:rsid w:val="008E6137"/>
    <w:rsid w:val="009269D0"/>
    <w:rsid w:val="00927107"/>
    <w:rsid w:val="00937D3A"/>
    <w:rsid w:val="00997903"/>
    <w:rsid w:val="00A95D77"/>
    <w:rsid w:val="00AA6628"/>
    <w:rsid w:val="00B45DB3"/>
    <w:rsid w:val="00B64096"/>
    <w:rsid w:val="00C12979"/>
    <w:rsid w:val="00C243FC"/>
    <w:rsid w:val="00C510FB"/>
    <w:rsid w:val="00C739CB"/>
    <w:rsid w:val="00D207F1"/>
    <w:rsid w:val="00D2205D"/>
    <w:rsid w:val="00D22C37"/>
    <w:rsid w:val="00D36750"/>
    <w:rsid w:val="00DE14F4"/>
    <w:rsid w:val="00E73B34"/>
    <w:rsid w:val="00ED63AE"/>
    <w:rsid w:val="00EF6147"/>
    <w:rsid w:val="00F061C6"/>
    <w:rsid w:val="00F1199C"/>
    <w:rsid w:val="00F12869"/>
    <w:rsid w:val="00F42693"/>
    <w:rsid w:val="00F9036D"/>
    <w:rsid w:val="00FC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0E9A"/>
  <w15:docId w15:val="{B645D771-BB6D-48A4-BF42-B315F7CF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 w:type="paragraph" w:styleId="a8">
    <w:name w:val="footer"/>
    <w:basedOn w:val="a"/>
    <w:link w:val="a9"/>
    <w:uiPriority w:val="99"/>
    <w:unhideWhenUsed/>
    <w:rsid w:val="00801547"/>
    <w:pPr>
      <w:tabs>
        <w:tab w:val="center" w:pos="4677"/>
        <w:tab w:val="right" w:pos="9355"/>
      </w:tabs>
      <w:spacing w:after="0" w:line="240" w:lineRule="auto"/>
    </w:pPr>
    <w:rPr>
      <w:rFonts w:eastAsia="Calibri"/>
      <w:lang w:eastAsia="en-US"/>
    </w:rPr>
  </w:style>
  <w:style w:type="character" w:customStyle="1" w:styleId="a9">
    <w:name w:val="Нижний колонтитул Знак"/>
    <w:basedOn w:val="a0"/>
    <w:link w:val="a8"/>
    <w:uiPriority w:val="99"/>
    <w:rsid w:val="00801547"/>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5">
      <w:bodyDiv w:val="1"/>
      <w:marLeft w:val="0"/>
      <w:marRight w:val="0"/>
      <w:marTop w:val="0"/>
      <w:marBottom w:val="0"/>
      <w:divBdr>
        <w:top w:val="none" w:sz="0" w:space="0" w:color="auto"/>
        <w:left w:val="none" w:sz="0" w:space="0" w:color="auto"/>
        <w:bottom w:val="none" w:sz="0" w:space="0" w:color="auto"/>
        <w:right w:val="none" w:sz="0" w:space="0" w:color="auto"/>
      </w:divBdr>
    </w:div>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 w:id="17373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0348" TargetMode="External"/><Relationship Id="rId5" Type="http://schemas.openxmlformats.org/officeDocument/2006/relationships/hyperlink" Target="http://adilet.kz/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2017-05-02T06:17:00Z</cp:lastPrinted>
  <dcterms:created xsi:type="dcterms:W3CDTF">2018-10-11T09:54:00Z</dcterms:created>
  <dcterms:modified xsi:type="dcterms:W3CDTF">2018-10-19T04:46:00Z</dcterms:modified>
</cp:coreProperties>
</file>