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C76298" w:rsidRDefault="00C76298" w:rsidP="00C76298">
      <w:pPr>
        <w:spacing w:after="0" w:line="240" w:lineRule="auto"/>
        <w:jc w:val="both"/>
        <w:rPr>
          <w:rFonts w:ascii="Times New Roman" w:eastAsia="Times New Roman" w:hAnsi="Times New Roman" w:cs="Times New Roman"/>
          <w:b/>
          <w:sz w:val="24"/>
          <w:szCs w:val="20"/>
          <w:u w:val="single"/>
          <w:lang w:val="kk-KZ"/>
        </w:rPr>
      </w:pPr>
      <w:r w:rsidRPr="00C76298">
        <w:rPr>
          <w:rFonts w:ascii="Times New Roman" w:eastAsia="Times New Roman" w:hAnsi="Times New Roman" w:cs="Times New Roman"/>
          <w:b/>
          <w:sz w:val="24"/>
          <w:szCs w:val="20"/>
          <w:lang w:val="kk-KZ"/>
        </w:rPr>
        <w:t xml:space="preserve">Управление государственных доходов по </w:t>
      </w:r>
      <w:r w:rsidR="00371D8D">
        <w:rPr>
          <w:rFonts w:ascii="Times New Roman" w:hAnsi="Times New Roman"/>
          <w:b/>
          <w:sz w:val="24"/>
          <w:szCs w:val="24"/>
          <w:lang w:val="kk-KZ"/>
        </w:rPr>
        <w:t>Бородулихинскому</w:t>
      </w:r>
      <w:r w:rsidRPr="00C76298">
        <w:rPr>
          <w:rFonts w:ascii="Times New Roman" w:eastAsia="Times New Roman" w:hAnsi="Times New Roman" w:cs="Times New Roman"/>
          <w:b/>
          <w:sz w:val="24"/>
          <w:szCs w:val="20"/>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w:t>
      </w:r>
      <w:r w:rsidRPr="00C76298">
        <w:rPr>
          <w:rFonts w:ascii="Times New Roman" w:eastAsia="Times New Roman" w:hAnsi="Times New Roman" w:cs="Times New Roman"/>
          <w:b/>
          <w:iCs/>
          <w:sz w:val="24"/>
          <w:szCs w:val="20"/>
        </w:rPr>
        <w:t xml:space="preserve">объявляет </w:t>
      </w:r>
      <w:r w:rsidRPr="00C76298">
        <w:rPr>
          <w:rFonts w:ascii="Times New Roman" w:eastAsia="Times New Roman" w:hAnsi="Times New Roman" w:cs="Times New Roman"/>
          <w:b/>
          <w:iCs/>
          <w:sz w:val="24"/>
          <w:szCs w:val="20"/>
          <w:lang w:val="kk-KZ"/>
        </w:rPr>
        <w:t>общий</w:t>
      </w:r>
      <w:r w:rsidRPr="00C76298">
        <w:rPr>
          <w:rFonts w:ascii="Times New Roman" w:eastAsia="Times New Roman" w:hAnsi="Times New Roman" w:cs="Times New Roman"/>
          <w:b/>
          <w:bCs/>
          <w:iCs/>
          <w:sz w:val="24"/>
          <w:szCs w:val="20"/>
          <w:lang w:val="x-none" w:eastAsia="en-US"/>
        </w:rPr>
        <w:t xml:space="preserve"> конкурс для занятия вакантной административной государственной должности корпуса «Б»</w:t>
      </w:r>
      <w:r w:rsidRPr="00C76298">
        <w:rPr>
          <w:rFonts w:ascii="Times New Roman" w:eastAsia="Times New Roman" w:hAnsi="Times New Roman" w:cs="Times New Roman"/>
          <w:b/>
          <w:bCs/>
          <w:iCs/>
          <w:sz w:val="24"/>
          <w:szCs w:val="20"/>
          <w:lang w:val="kk-KZ" w:eastAsia="en-US"/>
        </w:rPr>
        <w:t xml:space="preserve"> являющейся низовой должностью.</w:t>
      </w:r>
    </w:p>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B476F2" w:rsidRDefault="00C76298" w:rsidP="00B476F2">
      <w:pPr>
        <w:keepNext/>
        <w:keepLines/>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 xml:space="preserve">Срок приема документов </w:t>
      </w:r>
      <w:r w:rsidRPr="00C76298">
        <w:rPr>
          <w:rFonts w:ascii="Times New Roman" w:eastAsia="Times New Roman" w:hAnsi="Times New Roman" w:cs="Times New Roman"/>
          <w:b/>
          <w:bCs/>
          <w:iCs/>
          <w:sz w:val="24"/>
          <w:szCs w:val="24"/>
          <w:lang w:val="kk-KZ"/>
        </w:rPr>
        <w:t>7</w:t>
      </w:r>
      <w:r w:rsidRPr="00C76298">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B476F2">
        <w:rPr>
          <w:rFonts w:ascii="Times New Roman" w:eastAsia="Times New Roman" w:hAnsi="Times New Roman" w:cs="Times New Roman"/>
          <w:b/>
          <w:bCs/>
          <w:iCs/>
          <w:sz w:val="24"/>
          <w:szCs w:val="24"/>
          <w:lang w:val="kk-KZ"/>
        </w:rPr>
        <w:t xml:space="preserve">с 25 июля 2017 года по </w:t>
      </w:r>
      <w:r w:rsidR="00B476F2">
        <w:rPr>
          <w:rFonts w:ascii="Times New Roman" w:eastAsia="Times New Roman" w:hAnsi="Times New Roman" w:cs="Times New Roman"/>
          <w:b/>
          <w:bCs/>
          <w:iCs/>
          <w:sz w:val="24"/>
          <w:szCs w:val="24"/>
          <w:lang w:val="kk-KZ"/>
        </w:rPr>
        <w:t xml:space="preserve">02 августа </w:t>
      </w:r>
      <w:bookmarkStart w:id="0" w:name="_GoBack"/>
      <w:bookmarkEnd w:id="0"/>
      <w:r w:rsidR="00B476F2">
        <w:rPr>
          <w:rFonts w:ascii="Times New Roman" w:eastAsia="Times New Roman" w:hAnsi="Times New Roman" w:cs="Times New Roman"/>
          <w:b/>
          <w:bCs/>
          <w:iCs/>
          <w:sz w:val="24"/>
          <w:szCs w:val="24"/>
          <w:lang w:val="kk-KZ"/>
        </w:rPr>
        <w:t>2017 года включительно</w:t>
      </w:r>
    </w:p>
    <w:p w:rsidR="00C76298" w:rsidRPr="00C76298"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C76298" w:rsidRPr="00C76298"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8C3FEF" w:rsidRPr="00C76298" w:rsidRDefault="00371D8D" w:rsidP="00C76298">
      <w:pPr>
        <w:keepNext/>
        <w:keepLines/>
        <w:spacing w:after="0" w:line="240" w:lineRule="auto"/>
        <w:jc w:val="center"/>
        <w:rPr>
          <w:rFonts w:ascii="Times New Roman" w:eastAsia="Times New Roman" w:hAnsi="Times New Roman" w:cs="Times New Roman"/>
          <w:b/>
          <w:bCs/>
          <w:iCs/>
          <w:sz w:val="24"/>
          <w:szCs w:val="24"/>
        </w:rPr>
      </w:pPr>
      <w:r w:rsidRPr="008C0F2A">
        <w:rPr>
          <w:rFonts w:ascii="Times New Roman" w:hAnsi="Times New Roman"/>
          <w:b/>
          <w:color w:val="000000"/>
          <w:szCs w:val="24"/>
          <w:lang w:val="kk-KZ"/>
        </w:rPr>
        <w:t>индекс 07</w:t>
      </w:r>
      <w:r>
        <w:rPr>
          <w:rFonts w:ascii="Times New Roman" w:hAnsi="Times New Roman"/>
          <w:b/>
          <w:color w:val="000000"/>
          <w:szCs w:val="24"/>
          <w:lang w:val="kk-KZ"/>
        </w:rPr>
        <w:t>0400</w:t>
      </w:r>
      <w:r w:rsidRPr="008C0F2A">
        <w:rPr>
          <w:rFonts w:ascii="Times New Roman" w:hAnsi="Times New Roman"/>
          <w:b/>
          <w:color w:val="000000"/>
          <w:szCs w:val="24"/>
          <w:lang w:val="kk-KZ"/>
        </w:rPr>
        <w:t xml:space="preserve"> </w:t>
      </w:r>
      <w:r>
        <w:rPr>
          <w:rFonts w:ascii="Times New Roman" w:hAnsi="Times New Roman"/>
          <w:b/>
          <w:color w:val="000000"/>
          <w:szCs w:val="24"/>
          <w:lang w:val="kk-KZ"/>
        </w:rPr>
        <w:t xml:space="preserve">Бородулихинский район, с.Бородулиха, </w:t>
      </w:r>
      <w:r w:rsidRPr="008C0F2A">
        <w:rPr>
          <w:rFonts w:ascii="Times New Roman" w:hAnsi="Times New Roman"/>
          <w:b/>
          <w:color w:val="000000"/>
          <w:szCs w:val="24"/>
          <w:lang w:val="kk-KZ"/>
        </w:rPr>
        <w:t xml:space="preserve">улица </w:t>
      </w:r>
      <w:r>
        <w:rPr>
          <w:rFonts w:ascii="Times New Roman" w:hAnsi="Times New Roman"/>
          <w:b/>
          <w:color w:val="000000"/>
          <w:szCs w:val="24"/>
          <w:lang w:val="kk-KZ"/>
        </w:rPr>
        <w:t>пер.Мира, 3</w:t>
      </w:r>
      <w:r w:rsidRPr="008C0F2A">
        <w:rPr>
          <w:rFonts w:ascii="Times New Roman" w:hAnsi="Times New Roman"/>
          <w:b/>
          <w:color w:val="000000"/>
          <w:szCs w:val="24"/>
          <w:lang w:val="kk-KZ"/>
        </w:rPr>
        <w:t>, телефон для справок</w:t>
      </w:r>
      <w:r w:rsidRPr="00356374">
        <w:rPr>
          <w:rFonts w:ascii="Times New Roman" w:hAnsi="Times New Roman"/>
          <w:b/>
          <w:color w:val="000000"/>
          <w:szCs w:val="24"/>
          <w:lang w:val="kk-KZ"/>
        </w:rPr>
        <w:t xml:space="preserve">: </w:t>
      </w:r>
      <w:r w:rsidRPr="004A7116">
        <w:rPr>
          <w:rFonts w:ascii="Times New Roman" w:hAnsi="Times New Roman"/>
          <w:b/>
          <w:szCs w:val="24"/>
          <w:lang w:val="kk-KZ"/>
        </w:rPr>
        <w:t>8(72351)</w:t>
      </w:r>
      <w:r w:rsidRPr="004A7116">
        <w:rPr>
          <w:rFonts w:ascii="Times New Roman" w:hAnsi="Times New Roman"/>
          <w:b/>
          <w:sz w:val="20"/>
          <w:lang w:val="kk-KZ"/>
        </w:rPr>
        <w:t xml:space="preserve"> </w:t>
      </w:r>
      <w:r w:rsidRPr="004A7116">
        <w:rPr>
          <w:rFonts w:ascii="Times New Roman" w:hAnsi="Times New Roman"/>
          <w:b/>
          <w:szCs w:val="24"/>
          <w:lang w:val="kk-KZ"/>
        </w:rPr>
        <w:t xml:space="preserve">2-17-53,  e-mail: vzim2_1822@taxeast.mgd.kz, </w:t>
      </w:r>
      <w:r w:rsidRPr="004A7116">
        <w:rPr>
          <w:rFonts w:ascii="Times New Roman" w:hAnsi="Times New Roman"/>
          <w:b/>
        </w:rPr>
        <w:t>boroduliha@taxeast.nalog.kz</w:t>
      </w:r>
    </w:p>
    <w:p w:rsidR="00C76298" w:rsidRPr="00C76298" w:rsidRDefault="00C76298" w:rsidP="00C76298">
      <w:pPr>
        <w:keepNext/>
        <w:keepLines/>
        <w:spacing w:after="0" w:line="240" w:lineRule="auto"/>
        <w:jc w:val="center"/>
        <w:rPr>
          <w:rFonts w:ascii="Times New Roman" w:eastAsia="Times New Roman" w:hAnsi="Times New Roman" w:cs="Times New Roman"/>
          <w:b/>
          <w:bCs/>
          <w:sz w:val="24"/>
          <w:szCs w:val="24"/>
          <w:lang w:val="kk-KZ"/>
        </w:rPr>
      </w:pPr>
      <w:r w:rsidRPr="00C76298">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C76298" w:rsidRDefault="00C76298" w:rsidP="00C76298">
      <w:pPr>
        <w:spacing w:after="0" w:line="240" w:lineRule="auto"/>
        <w:jc w:val="both"/>
        <w:rPr>
          <w:rFonts w:ascii="Times New Roman" w:eastAsia="Times New Roman" w:hAnsi="Times New Roman" w:cs="Times New Roman"/>
          <w:b/>
          <w:i/>
          <w:color w:val="000000"/>
          <w:sz w:val="24"/>
          <w:szCs w:val="24"/>
        </w:rPr>
      </w:pPr>
      <w:r w:rsidRPr="00C76298">
        <w:rPr>
          <w:rFonts w:ascii="Times New Roman" w:eastAsia="Times New Roman" w:hAnsi="Times New Roman" w:cs="Times New Roman"/>
          <w:b/>
          <w:bCs/>
          <w:sz w:val="24"/>
          <w:szCs w:val="20"/>
        </w:rPr>
        <w:t xml:space="preserve">         </w:t>
      </w:r>
      <w:r w:rsidRPr="00C76298">
        <w:rPr>
          <w:rFonts w:ascii="Times New Roman" w:eastAsia="Times New Roman" w:hAnsi="Times New Roman" w:cs="Times New Roman"/>
          <w:b/>
          <w:sz w:val="24"/>
          <w:szCs w:val="20"/>
        </w:rPr>
        <w:t xml:space="preserve"> </w:t>
      </w:r>
    </w:p>
    <w:p w:rsidR="00C76298" w:rsidRPr="00C76298"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End w:id="1"/>
      <w:r w:rsidRPr="00C76298">
        <w:rPr>
          <w:rFonts w:ascii="Times New Roman" w:eastAsia="Times New Roman" w:hAnsi="Times New Roman" w:cs="Times New Roman"/>
          <w:b/>
          <w:iCs/>
          <w:sz w:val="24"/>
          <w:szCs w:val="24"/>
        </w:rPr>
        <w:t xml:space="preserve">          </w:t>
      </w:r>
      <w:bookmarkStart w:id="2" w:name="z283"/>
      <w:r w:rsidRPr="00C76298">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C76298">
        <w:rPr>
          <w:rFonts w:ascii="Times New Roman" w:eastAsia="Times New Roman" w:hAnsi="Times New Roman" w:cs="Times New Roman"/>
          <w:b/>
          <w:bCs/>
          <w:iCs/>
          <w:sz w:val="24"/>
          <w:szCs w:val="24"/>
          <w:lang w:val="en-US"/>
        </w:rPr>
        <w:t>C</w:t>
      </w:r>
      <w:r w:rsidRPr="00C76298">
        <w:rPr>
          <w:rFonts w:ascii="Times New Roman" w:eastAsia="Times New Roman" w:hAnsi="Times New Roman" w:cs="Times New Roman"/>
          <w:b/>
          <w:bCs/>
          <w:iCs/>
          <w:sz w:val="24"/>
          <w:szCs w:val="24"/>
        </w:rPr>
        <w:t>-</w:t>
      </w:r>
      <w:r w:rsidRPr="00C76298">
        <w:rPr>
          <w:rFonts w:ascii="Times New Roman" w:eastAsia="Times New Roman" w:hAnsi="Times New Roman" w:cs="Times New Roman"/>
          <w:b/>
          <w:bCs/>
          <w:iCs/>
          <w:sz w:val="24"/>
          <w:szCs w:val="24"/>
          <w:lang w:val="en-US"/>
        </w:rPr>
        <w:t>R</w:t>
      </w:r>
      <w:r w:rsidRPr="00C76298">
        <w:rPr>
          <w:rFonts w:ascii="Times New Roman" w:eastAsia="Times New Roman" w:hAnsi="Times New Roman" w:cs="Times New Roman"/>
          <w:b/>
          <w:bCs/>
          <w:iCs/>
          <w:sz w:val="24"/>
          <w:szCs w:val="24"/>
        </w:rPr>
        <w:t xml:space="preserve">-4 </w:t>
      </w:r>
      <w:r w:rsidRPr="00C76298">
        <w:rPr>
          <w:rFonts w:ascii="Times New Roman" w:eastAsia="Times New Roman" w:hAnsi="Times New Roman" w:cs="Times New Roman"/>
          <w:b/>
          <w:bCs/>
          <w:iCs/>
          <w:sz w:val="24"/>
          <w:szCs w:val="24"/>
          <w:lang w:val="kk-KZ"/>
        </w:rPr>
        <w:t>устанавливаются следующие требования:</w:t>
      </w:r>
    </w:p>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Cs/>
          <w:iCs/>
          <w:sz w:val="24"/>
          <w:szCs w:val="24"/>
          <w:lang w:val="kk-KZ"/>
        </w:rPr>
        <w:tab/>
      </w:r>
      <w:r w:rsidRPr="00C76298">
        <w:rPr>
          <w:rFonts w:ascii="Times New Roman" w:eastAsia="Times New Roman" w:hAnsi="Times New Roman" w:cs="Times New Roman"/>
          <w:sz w:val="24"/>
          <w:szCs w:val="24"/>
          <w:lang w:val="kk-KZ"/>
        </w:rPr>
        <w:t xml:space="preserve">высшее, </w:t>
      </w:r>
      <w:r w:rsidRPr="00C76298">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76298">
        <w:rPr>
          <w:rFonts w:ascii="Times New Roman" w:eastAsia="Times New Roman" w:hAnsi="Times New Roman" w:cs="Times New Roman"/>
          <w:sz w:val="24"/>
          <w:szCs w:val="24"/>
          <w:lang w:val="kk-KZ"/>
        </w:rPr>
        <w:t xml:space="preserve"> </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b/>
          <w:sz w:val="24"/>
          <w:szCs w:val="24"/>
          <w:lang w:val="x-none"/>
        </w:rPr>
        <w:t>наличие следующих компетенций</w:t>
      </w:r>
      <w:r w:rsidRPr="00C76298">
        <w:rPr>
          <w:rFonts w:ascii="Times New Roman" w:eastAsia="Times New Roman" w:hAnsi="Times New Roman" w:cs="Times New Roman"/>
          <w:b/>
          <w:i/>
          <w:sz w:val="24"/>
          <w:szCs w:val="24"/>
          <w:lang w:val="x-none"/>
        </w:rPr>
        <w:t>:</w:t>
      </w:r>
      <w:r w:rsidRPr="00C76298">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C76298" w:rsidRDefault="00C76298" w:rsidP="00C76298">
      <w:pPr>
        <w:spacing w:after="0" w:line="240" w:lineRule="auto"/>
        <w:ind w:firstLine="708"/>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z w:val="24"/>
          <w:szCs w:val="24"/>
          <w:lang w:val="kk-KZ"/>
        </w:rPr>
        <w:t>О</w:t>
      </w:r>
      <w:r w:rsidRPr="00C76298">
        <w:rPr>
          <w:rFonts w:ascii="Times New Roman" w:eastAsia="Times New Roman" w:hAnsi="Times New Roman" w:cs="Times New Roman"/>
          <w:sz w:val="24"/>
          <w:szCs w:val="24"/>
        </w:rPr>
        <w:t>пыт работы при наличии высшего образования не требуется.</w:t>
      </w:r>
    </w:p>
    <w:p w:rsidR="00C76298" w:rsidRPr="00C76298"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C76298" w:rsidRDefault="00C76298" w:rsidP="00C76298">
      <w:pPr>
        <w:spacing w:after="0" w:line="240" w:lineRule="auto"/>
        <w:jc w:val="both"/>
        <w:rPr>
          <w:rFonts w:ascii="Times New Roman" w:eastAsia="Times New Roman" w:hAnsi="Times New Roman" w:cs="Times New Roman"/>
          <w:sz w:val="24"/>
          <w:szCs w:val="24"/>
          <w:lang w:val="kk-KZ"/>
        </w:rPr>
      </w:pPr>
      <w:r w:rsidRPr="00C76298">
        <w:rPr>
          <w:rFonts w:ascii="Times New Roman" w:eastAsia="Times New Roman" w:hAnsi="Times New Roman" w:cs="Times New Roman"/>
          <w:spacing w:val="2"/>
          <w:sz w:val="24"/>
          <w:szCs w:val="24"/>
          <w:lang w:val="kk-KZ"/>
        </w:rPr>
        <w:t xml:space="preserve"> </w:t>
      </w:r>
    </w:p>
    <w:p w:rsidR="00C76298" w:rsidRPr="00C76298"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C76298">
        <w:rPr>
          <w:rFonts w:ascii="Times New Roman" w:eastAsia="Times New Roman" w:hAnsi="Times New Roman" w:cs="Times New Roman"/>
          <w:b/>
          <w:bCs/>
          <w:iCs/>
          <w:sz w:val="24"/>
          <w:szCs w:val="24"/>
          <w:lang w:val="kk-KZ"/>
        </w:rPr>
        <w:t xml:space="preserve">        </w:t>
      </w:r>
      <w:r w:rsidRPr="00C76298">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76298" w:rsidRPr="00C76298" w:rsidTr="005F295A">
        <w:trPr>
          <w:cantSplit/>
          <w:trHeight w:val="233"/>
        </w:trPr>
        <w:tc>
          <w:tcPr>
            <w:tcW w:w="1736" w:type="dxa"/>
            <w:vMerge w:val="restart"/>
            <w:vAlign w:val="center"/>
          </w:tcPr>
          <w:p w:rsidR="00C76298" w:rsidRPr="00C76298"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rPr>
            </w:pPr>
            <w:r w:rsidRPr="00C76298">
              <w:rPr>
                <w:rFonts w:ascii="Times New Roman" w:eastAsia="Times New Roman" w:hAnsi="Times New Roman" w:cs="Times New Roman"/>
                <w:b/>
                <w:bCs/>
                <w:iCs/>
              </w:rPr>
              <w:t>Категория</w:t>
            </w:r>
          </w:p>
        </w:tc>
        <w:tc>
          <w:tcPr>
            <w:tcW w:w="7917" w:type="dxa"/>
            <w:gridSpan w:val="2"/>
            <w:vAlign w:val="center"/>
          </w:tcPr>
          <w:p w:rsidR="00C76298" w:rsidRPr="00C76298"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C76298">
              <w:rPr>
                <w:rFonts w:ascii="Times New Roman" w:eastAsia="Times New Roman" w:hAnsi="Times New Roman" w:cs="Times New Roman"/>
                <w:b/>
                <w:bCs/>
                <w:iCs/>
              </w:rPr>
              <w:t>В зависимости от выслуги лет</w:t>
            </w:r>
          </w:p>
        </w:tc>
      </w:tr>
      <w:tr w:rsidR="00C76298" w:rsidRPr="00C76298" w:rsidTr="005F295A">
        <w:trPr>
          <w:cantSplit/>
          <w:trHeight w:val="303"/>
        </w:trPr>
        <w:tc>
          <w:tcPr>
            <w:tcW w:w="1736" w:type="dxa"/>
            <w:vMerge/>
            <w:vAlign w:val="center"/>
          </w:tcPr>
          <w:p w:rsidR="00C76298" w:rsidRPr="00C76298"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rPr>
            </w:pPr>
          </w:p>
        </w:tc>
        <w:tc>
          <w:tcPr>
            <w:tcW w:w="3806" w:type="dxa"/>
            <w:vAlign w:val="center"/>
          </w:tcPr>
          <w:p w:rsidR="00C76298" w:rsidRPr="00C76298"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C76298">
              <w:rPr>
                <w:rFonts w:ascii="Times New Roman" w:eastAsia="Times New Roman" w:hAnsi="Times New Roman" w:cs="Times New Roman"/>
                <w:b/>
              </w:rPr>
              <w:t>min</w:t>
            </w:r>
          </w:p>
        </w:tc>
        <w:tc>
          <w:tcPr>
            <w:tcW w:w="4111" w:type="dxa"/>
            <w:vAlign w:val="center"/>
          </w:tcPr>
          <w:p w:rsidR="00C76298" w:rsidRPr="00C76298"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C76298">
              <w:rPr>
                <w:rFonts w:ascii="Times New Roman" w:eastAsia="Times New Roman" w:hAnsi="Times New Roman" w:cs="Times New Roman"/>
                <w:b/>
              </w:rPr>
              <w:t>max</w:t>
            </w:r>
          </w:p>
        </w:tc>
      </w:tr>
      <w:tr w:rsidR="00C76298" w:rsidRPr="00C76298" w:rsidTr="005F295A">
        <w:trPr>
          <w:cantSplit/>
          <w:trHeight w:val="263"/>
        </w:trPr>
        <w:tc>
          <w:tcPr>
            <w:tcW w:w="1736" w:type="dxa"/>
            <w:vAlign w:val="center"/>
          </w:tcPr>
          <w:p w:rsidR="00C76298" w:rsidRPr="00C76298"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C76298">
              <w:rPr>
                <w:rFonts w:ascii="Times New Roman" w:eastAsia="Times New Roman" w:hAnsi="Times New Roman" w:cs="Times New Roman"/>
                <w:b/>
                <w:bCs/>
                <w:iCs/>
                <w:sz w:val="24"/>
                <w:szCs w:val="24"/>
                <w:lang w:val="en-US"/>
              </w:rPr>
              <w:t>C-R</w:t>
            </w:r>
            <w:r w:rsidRPr="00C76298">
              <w:rPr>
                <w:rFonts w:ascii="Times New Roman" w:eastAsia="Times New Roman" w:hAnsi="Times New Roman" w:cs="Times New Roman"/>
                <w:b/>
                <w:bCs/>
                <w:iCs/>
                <w:sz w:val="24"/>
                <w:szCs w:val="24"/>
                <w:lang w:val="kk-KZ"/>
              </w:rPr>
              <w:t>-4</w:t>
            </w:r>
          </w:p>
        </w:tc>
        <w:tc>
          <w:tcPr>
            <w:tcW w:w="3806"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73 288</w:t>
            </w:r>
          </w:p>
        </w:tc>
        <w:tc>
          <w:tcPr>
            <w:tcW w:w="4111" w:type="dxa"/>
          </w:tcPr>
          <w:p w:rsidR="00C76298" w:rsidRPr="00C76298"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lang w:val="kk-KZ"/>
              </w:rPr>
              <w:t>99 106</w:t>
            </w:r>
          </w:p>
        </w:tc>
      </w:tr>
    </w:tbl>
    <w:p w:rsid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C76298"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C76298">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371D8D" w:rsidRPr="00371D8D" w:rsidRDefault="00371D8D" w:rsidP="00371D8D">
      <w:pPr>
        <w:shd w:val="clear" w:color="auto" w:fill="FFFFFF"/>
        <w:ind w:firstLine="708"/>
        <w:jc w:val="both"/>
        <w:rPr>
          <w:rFonts w:ascii="Times New Roman" w:hAnsi="Times New Roman" w:cs="Times New Roman"/>
          <w:b/>
          <w:sz w:val="24"/>
          <w:szCs w:val="24"/>
        </w:rPr>
      </w:pPr>
      <w:r w:rsidRPr="00371D8D">
        <w:rPr>
          <w:rFonts w:ascii="Times New Roman" w:hAnsi="Times New Roman" w:cs="Times New Roman"/>
          <w:b/>
          <w:bCs/>
          <w:iCs/>
          <w:color w:val="000000"/>
          <w:sz w:val="24"/>
          <w:szCs w:val="24"/>
          <w:lang w:val="kk-KZ"/>
        </w:rPr>
        <w:t>1</w:t>
      </w:r>
      <w:r w:rsidRPr="00371D8D">
        <w:rPr>
          <w:rFonts w:ascii="Times New Roman" w:hAnsi="Times New Roman" w:cs="Times New Roman"/>
          <w:b/>
          <w:bCs/>
          <w:iCs/>
          <w:color w:val="000000"/>
          <w:sz w:val="24"/>
          <w:szCs w:val="24"/>
        </w:rPr>
        <w:t>.</w:t>
      </w:r>
      <w:r w:rsidRPr="00371D8D">
        <w:rPr>
          <w:rFonts w:ascii="Times New Roman" w:hAnsi="Times New Roman" w:cs="Times New Roman"/>
          <w:b/>
          <w:bCs/>
          <w:iCs/>
          <w:color w:val="FF0000"/>
          <w:sz w:val="24"/>
          <w:szCs w:val="24"/>
        </w:rPr>
        <w:t xml:space="preserve"> </w:t>
      </w:r>
      <w:r w:rsidRPr="00371D8D">
        <w:rPr>
          <w:rFonts w:ascii="Times New Roman" w:hAnsi="Times New Roman" w:cs="Times New Roman"/>
          <w:b/>
          <w:sz w:val="24"/>
          <w:szCs w:val="24"/>
          <w:lang w:val="kk-KZ"/>
        </w:rPr>
        <w:t xml:space="preserve"> </w:t>
      </w:r>
      <w:r w:rsidRPr="00371D8D">
        <w:rPr>
          <w:rFonts w:ascii="Times New Roman" w:hAnsi="Times New Roman" w:cs="Times New Roman"/>
          <w:b/>
          <w:sz w:val="24"/>
          <w:szCs w:val="24"/>
        </w:rPr>
        <w:t>Главн</w:t>
      </w:r>
      <w:r w:rsidRPr="00371D8D">
        <w:rPr>
          <w:rFonts w:ascii="Times New Roman" w:hAnsi="Times New Roman" w:cs="Times New Roman"/>
          <w:b/>
          <w:sz w:val="24"/>
          <w:szCs w:val="24"/>
          <w:lang w:val="kk-KZ"/>
        </w:rPr>
        <w:t>ый</w:t>
      </w:r>
      <w:r w:rsidRPr="00371D8D">
        <w:rPr>
          <w:rFonts w:ascii="Times New Roman" w:hAnsi="Times New Roman" w:cs="Times New Roman"/>
          <w:b/>
          <w:sz w:val="24"/>
          <w:szCs w:val="24"/>
        </w:rPr>
        <w:t xml:space="preserve"> специалист </w:t>
      </w:r>
      <w:r w:rsidRPr="00371D8D">
        <w:rPr>
          <w:rFonts w:ascii="Times New Roman" w:hAnsi="Times New Roman" w:cs="Times New Roman"/>
          <w:b/>
          <w:sz w:val="24"/>
          <w:szCs w:val="24"/>
          <w:lang w:val="kk-KZ"/>
        </w:rPr>
        <w:t>отдела по работе с налогоплательщиками  Управления государственных доходов</w:t>
      </w:r>
      <w:r w:rsidRPr="00371D8D">
        <w:rPr>
          <w:rFonts w:ascii="Times New Roman" w:hAnsi="Times New Roman" w:cs="Times New Roman"/>
          <w:b/>
          <w:sz w:val="24"/>
          <w:szCs w:val="24"/>
        </w:rPr>
        <w:t xml:space="preserve"> по </w:t>
      </w:r>
      <w:r w:rsidRPr="00371D8D">
        <w:rPr>
          <w:rFonts w:ascii="Times New Roman" w:hAnsi="Times New Roman" w:cs="Times New Roman"/>
          <w:b/>
          <w:sz w:val="24"/>
          <w:szCs w:val="24"/>
          <w:lang w:val="kk-KZ"/>
        </w:rPr>
        <w:t xml:space="preserve">Бородулихинскому району </w:t>
      </w:r>
      <w:r w:rsidRPr="00371D8D">
        <w:rPr>
          <w:rFonts w:ascii="Times New Roman" w:hAnsi="Times New Roman" w:cs="Times New Roman"/>
          <w:b/>
          <w:color w:val="000000"/>
          <w:sz w:val="24"/>
          <w:szCs w:val="24"/>
        </w:rPr>
        <w:t>категория</w:t>
      </w:r>
      <w:r w:rsidRPr="00371D8D">
        <w:rPr>
          <w:rFonts w:ascii="Times New Roman" w:hAnsi="Times New Roman" w:cs="Times New Roman"/>
          <w:b/>
          <w:sz w:val="24"/>
          <w:szCs w:val="24"/>
        </w:rPr>
        <w:t xml:space="preserve"> С-</w:t>
      </w:r>
      <w:r w:rsidRPr="00371D8D">
        <w:rPr>
          <w:rFonts w:ascii="Times New Roman" w:hAnsi="Times New Roman" w:cs="Times New Roman"/>
          <w:b/>
          <w:sz w:val="24"/>
          <w:szCs w:val="24"/>
          <w:lang w:val="en-US"/>
        </w:rPr>
        <w:t>R</w:t>
      </w:r>
      <w:r w:rsidRPr="00371D8D">
        <w:rPr>
          <w:rFonts w:ascii="Times New Roman" w:hAnsi="Times New Roman" w:cs="Times New Roman"/>
          <w:b/>
          <w:sz w:val="24"/>
          <w:szCs w:val="24"/>
        </w:rPr>
        <w:t>-</w:t>
      </w:r>
      <w:r w:rsidRPr="00371D8D">
        <w:rPr>
          <w:rFonts w:ascii="Times New Roman" w:hAnsi="Times New Roman" w:cs="Times New Roman"/>
          <w:b/>
          <w:sz w:val="24"/>
          <w:szCs w:val="24"/>
          <w:lang w:val="kk-KZ"/>
        </w:rPr>
        <w:t>4</w:t>
      </w:r>
      <w:r w:rsidRPr="00371D8D">
        <w:rPr>
          <w:rFonts w:ascii="Times New Roman" w:hAnsi="Times New Roman" w:cs="Times New Roman"/>
          <w:b/>
          <w:color w:val="000000"/>
          <w:sz w:val="24"/>
          <w:szCs w:val="24"/>
          <w:lang w:val="kk-KZ"/>
        </w:rPr>
        <w:t xml:space="preserve"> </w:t>
      </w:r>
      <w:r w:rsidRPr="00371D8D">
        <w:rPr>
          <w:rFonts w:ascii="Times New Roman" w:hAnsi="Times New Roman" w:cs="Times New Roman"/>
          <w:b/>
          <w:sz w:val="24"/>
          <w:szCs w:val="24"/>
        </w:rPr>
        <w:t xml:space="preserve"> (</w:t>
      </w:r>
      <w:r w:rsidRPr="00371D8D">
        <w:rPr>
          <w:rFonts w:ascii="Times New Roman" w:hAnsi="Times New Roman" w:cs="Times New Roman"/>
          <w:b/>
          <w:sz w:val="24"/>
          <w:szCs w:val="24"/>
          <w:lang w:val="kk-KZ"/>
        </w:rPr>
        <w:t>1</w:t>
      </w:r>
      <w:r w:rsidRPr="00371D8D">
        <w:rPr>
          <w:rFonts w:ascii="Times New Roman" w:hAnsi="Times New Roman" w:cs="Times New Roman"/>
          <w:b/>
          <w:sz w:val="24"/>
          <w:szCs w:val="24"/>
        </w:rPr>
        <w:t xml:space="preserve"> единиц</w:t>
      </w:r>
      <w:r w:rsidRPr="00371D8D">
        <w:rPr>
          <w:rFonts w:ascii="Times New Roman" w:hAnsi="Times New Roman" w:cs="Times New Roman"/>
          <w:b/>
          <w:sz w:val="24"/>
          <w:szCs w:val="24"/>
          <w:lang w:val="kk-KZ"/>
        </w:rPr>
        <w:t>а</w:t>
      </w:r>
      <w:r w:rsidRPr="00371D8D">
        <w:rPr>
          <w:rFonts w:ascii="Times New Roman" w:hAnsi="Times New Roman" w:cs="Times New Roman"/>
          <w:b/>
          <w:sz w:val="24"/>
          <w:szCs w:val="24"/>
        </w:rPr>
        <w:t>).</w:t>
      </w:r>
    </w:p>
    <w:p w:rsidR="00371D8D" w:rsidRPr="00371D8D" w:rsidRDefault="00371D8D" w:rsidP="00371D8D">
      <w:pPr>
        <w:pStyle w:val="FR1"/>
        <w:spacing w:after="0"/>
        <w:ind w:right="-1"/>
        <w:jc w:val="both"/>
        <w:rPr>
          <w:rFonts w:ascii="Times New Roman" w:hAnsi="Times New Roman"/>
          <w:b w:val="0"/>
          <w:i w:val="0"/>
          <w:szCs w:val="24"/>
          <w:lang w:val="kk-KZ"/>
        </w:rPr>
      </w:pPr>
      <w:r w:rsidRPr="00371D8D">
        <w:rPr>
          <w:rFonts w:ascii="Times New Roman" w:hAnsi="Times New Roman"/>
          <w:b w:val="0"/>
          <w:i w:val="0"/>
          <w:szCs w:val="24"/>
        </w:rPr>
        <w:tab/>
      </w:r>
      <w:r w:rsidRPr="00371D8D">
        <w:rPr>
          <w:rFonts w:ascii="Times New Roman" w:hAnsi="Times New Roman"/>
          <w:i w:val="0"/>
          <w:szCs w:val="24"/>
        </w:rPr>
        <w:t>Функциональные обязанности:</w:t>
      </w:r>
      <w:r w:rsidRPr="00371D8D">
        <w:rPr>
          <w:rFonts w:ascii="Times New Roman" w:hAnsi="Times New Roman"/>
          <w:b w:val="0"/>
          <w:i w:val="0"/>
          <w:szCs w:val="24"/>
        </w:rPr>
        <w:t xml:space="preserve"> 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индивидуальных предпринимателей; подготовка сведений по ожидаемому поступлению налогов и других обязательных платежей в бюджет;</w:t>
      </w:r>
      <w:r w:rsidRPr="00371D8D">
        <w:rPr>
          <w:rFonts w:ascii="Times New Roman" w:hAnsi="Times New Roman"/>
          <w:b w:val="0"/>
          <w:i w:val="0"/>
          <w:szCs w:val="24"/>
          <w:lang w:val="kk-KZ"/>
        </w:rPr>
        <w:t xml:space="preserve"> </w:t>
      </w:r>
      <w:r w:rsidRPr="00371D8D">
        <w:rPr>
          <w:rFonts w:ascii="Times New Roman" w:hAnsi="Times New Roman"/>
          <w:b w:val="0"/>
          <w:i w:val="0"/>
          <w:szCs w:val="24"/>
        </w:rPr>
        <w:t xml:space="preserve">осуществление качественного, достоверного составления и своевременного исполнения установленной отчетности, </w:t>
      </w:r>
      <w:r w:rsidRPr="00371D8D">
        <w:rPr>
          <w:rFonts w:ascii="Times New Roman" w:hAnsi="Times New Roman"/>
          <w:b w:val="0"/>
          <w:bCs/>
          <w:i w:val="0"/>
          <w:szCs w:val="24"/>
        </w:rPr>
        <w:t xml:space="preserve">заданий и поручений вышестоящего органа, руководства управления государственных доходов по Бородулихинскому району и других уполномоченных государственных органов; </w:t>
      </w:r>
      <w:r w:rsidRPr="00371D8D">
        <w:rPr>
          <w:rFonts w:ascii="Times New Roman" w:hAnsi="Times New Roman"/>
          <w:b w:val="0"/>
          <w:i w:val="0"/>
          <w:szCs w:val="24"/>
        </w:rPr>
        <w:t>о</w:t>
      </w:r>
      <w:r w:rsidRPr="00371D8D">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371D8D">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371D8D">
        <w:rPr>
          <w:rFonts w:ascii="Times New Roman" w:hAnsi="Times New Roman"/>
          <w:b w:val="0"/>
          <w:bCs/>
          <w:i w:val="0"/>
          <w:szCs w:val="24"/>
        </w:rPr>
        <w:t xml:space="preserve"> осуществление  качественного ведения </w:t>
      </w:r>
      <w:r w:rsidRPr="00371D8D">
        <w:rPr>
          <w:rFonts w:ascii="Times New Roman" w:hAnsi="Times New Roman"/>
          <w:b w:val="0"/>
          <w:i w:val="0"/>
          <w:szCs w:val="24"/>
        </w:rPr>
        <w:t xml:space="preserve">делопроизводства </w:t>
      </w:r>
      <w:r w:rsidRPr="00371D8D">
        <w:rPr>
          <w:rFonts w:ascii="Times New Roman" w:hAnsi="Times New Roman"/>
          <w:b w:val="0"/>
          <w:bCs/>
          <w:i w:val="0"/>
          <w:szCs w:val="24"/>
        </w:rPr>
        <w:t xml:space="preserve">с </w:t>
      </w:r>
      <w:r w:rsidRPr="00371D8D">
        <w:rPr>
          <w:rFonts w:ascii="Times New Roman" w:hAnsi="Times New Roman"/>
          <w:b w:val="0"/>
          <w:i w:val="0"/>
          <w:szCs w:val="24"/>
        </w:rPr>
        <w:t xml:space="preserve">внедрением  государственного языка на закрепленном участке; осуществление и других </w:t>
      </w:r>
      <w:r w:rsidRPr="00371D8D">
        <w:rPr>
          <w:rFonts w:ascii="Times New Roman" w:hAnsi="Times New Roman"/>
          <w:b w:val="0"/>
          <w:i w:val="0"/>
          <w:szCs w:val="24"/>
        </w:rPr>
        <w:lastRenderedPageBreak/>
        <w:t>функций согласно Должностной инструкции</w:t>
      </w:r>
      <w:r w:rsidRPr="00371D8D">
        <w:rPr>
          <w:rFonts w:ascii="Times New Roman" w:hAnsi="Times New Roman"/>
          <w:b w:val="0"/>
          <w:i w:val="0"/>
          <w:szCs w:val="24"/>
          <w:lang w:val="kk-KZ"/>
        </w:rPr>
        <w:t xml:space="preserve"> </w:t>
      </w:r>
    </w:p>
    <w:p w:rsidR="00371D8D" w:rsidRPr="00371D8D" w:rsidRDefault="00371D8D" w:rsidP="00371D8D">
      <w:pPr>
        <w:pStyle w:val="FR1"/>
        <w:spacing w:after="0"/>
        <w:ind w:right="-1"/>
        <w:jc w:val="both"/>
        <w:rPr>
          <w:rFonts w:ascii="Times New Roman" w:hAnsi="Times New Roman"/>
          <w:b w:val="0"/>
          <w:i w:val="0"/>
          <w:szCs w:val="24"/>
          <w:lang w:val="kk-KZ"/>
        </w:rPr>
      </w:pPr>
    </w:p>
    <w:p w:rsidR="00C76298" w:rsidRPr="00371D8D" w:rsidRDefault="00371D8D" w:rsidP="00371D8D">
      <w:pPr>
        <w:ind w:firstLine="708"/>
        <w:jc w:val="both"/>
        <w:rPr>
          <w:rFonts w:ascii="Times New Roman" w:hAnsi="Times New Roman" w:cs="Times New Roman"/>
          <w:sz w:val="24"/>
          <w:szCs w:val="24"/>
          <w:lang w:val="kk-KZ"/>
        </w:rPr>
      </w:pPr>
      <w:r w:rsidRPr="00371D8D">
        <w:rPr>
          <w:rFonts w:ascii="Times New Roman" w:hAnsi="Times New Roman" w:cs="Times New Roman"/>
          <w:b/>
          <w:sz w:val="24"/>
          <w:szCs w:val="24"/>
        </w:rPr>
        <w:t>Требования к участникам конкурса:</w:t>
      </w:r>
      <w:r w:rsidRPr="00371D8D">
        <w:rPr>
          <w:rFonts w:ascii="Times New Roman" w:hAnsi="Times New Roman" w:cs="Times New Roman"/>
          <w:sz w:val="24"/>
          <w:szCs w:val="24"/>
        </w:rPr>
        <w:t xml:space="preserve"> </w:t>
      </w:r>
      <w:r w:rsidRPr="00371D8D">
        <w:rPr>
          <w:rFonts w:ascii="Times New Roman" w:hAnsi="Times New Roman" w:cs="Times New Roman"/>
          <w:sz w:val="24"/>
          <w:szCs w:val="24"/>
          <w:lang w:val="kk-KZ"/>
        </w:rPr>
        <w:t xml:space="preserve">Высшее образование  по специальностям раздела «Экономика и бизнес», право ( экономика, менеджмент, учет и аудит, финансы, маркетинг, статистика, таможенное дело). </w:t>
      </w:r>
      <w:r w:rsidRPr="00371D8D">
        <w:rPr>
          <w:rFonts w:ascii="Times New Roman" w:hAnsi="Times New Roman" w:cs="Times New Roman"/>
          <w:sz w:val="24"/>
          <w:szCs w:val="24"/>
        </w:rPr>
        <w:t xml:space="preserve">Допускается послесреднее </w:t>
      </w:r>
      <w:r w:rsidRPr="00371D8D">
        <w:rPr>
          <w:rFonts w:ascii="Times New Roman" w:hAnsi="Times New Roman" w:cs="Times New Roman"/>
          <w:sz w:val="24"/>
          <w:szCs w:val="24"/>
          <w:lang w:val="kk-KZ"/>
        </w:rPr>
        <w:t xml:space="preserve">или техническое или профессиональное </w:t>
      </w:r>
      <w:r w:rsidRPr="00371D8D">
        <w:rPr>
          <w:rFonts w:ascii="Times New Roman" w:hAnsi="Times New Roman" w:cs="Times New Roman"/>
          <w:sz w:val="24"/>
          <w:szCs w:val="24"/>
        </w:rPr>
        <w:t xml:space="preserve">  образование </w:t>
      </w:r>
      <w:r w:rsidRPr="00371D8D">
        <w:rPr>
          <w:rFonts w:ascii="Times New Roman" w:hAnsi="Times New Roman" w:cs="Times New Roman"/>
          <w:sz w:val="24"/>
          <w:szCs w:val="24"/>
          <w:lang w:val="kk-KZ"/>
        </w:rPr>
        <w:t xml:space="preserve"> по вышеуказанным специальностям </w:t>
      </w:r>
      <w:r w:rsidRPr="00371D8D">
        <w:rPr>
          <w:rFonts w:ascii="Times New Roman" w:hAnsi="Times New Roman" w:cs="Times New Roman"/>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71D8D">
        <w:rPr>
          <w:rFonts w:ascii="Times New Roman" w:hAnsi="Times New Roman" w:cs="Times New Roman"/>
          <w:sz w:val="24"/>
          <w:szCs w:val="24"/>
          <w:lang w:val="kk-KZ"/>
        </w:rPr>
        <w:tab/>
      </w:r>
    </w:p>
    <w:p w:rsidR="00C76298" w:rsidRPr="00C76298"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rPr>
        <w:t>Опыт работы при наличии высшего образования не требуется</w:t>
      </w: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Pr="00C76298"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Общие требования к участникам конкурса</w:t>
      </w:r>
      <w:r w:rsidRPr="00C76298">
        <w:rPr>
          <w:rFonts w:ascii="Times New Roman" w:eastAsia="Times New Roman" w:hAnsi="Times New Roman" w:cs="Times New Roman"/>
          <w:sz w:val="24"/>
          <w:szCs w:val="24"/>
          <w:lang w:eastAsia="en-US"/>
        </w:rPr>
        <w:t xml:space="preserve">: </w:t>
      </w:r>
    </w:p>
    <w:p w:rsidR="00C76298" w:rsidRPr="00C76298" w:rsidRDefault="00C76298" w:rsidP="00C76298">
      <w:pPr>
        <w:spacing w:after="0" w:line="240" w:lineRule="auto"/>
        <w:ind w:firstLine="720"/>
        <w:jc w:val="both"/>
        <w:rPr>
          <w:rFonts w:ascii="Times New Roman" w:eastAsia="Times New Roman" w:hAnsi="Times New Roman" w:cs="Times New Roman"/>
          <w:sz w:val="24"/>
          <w:szCs w:val="24"/>
        </w:rPr>
      </w:pPr>
      <w:r w:rsidRPr="00C76298">
        <w:rPr>
          <w:rFonts w:ascii="Times New Roman" w:eastAsia="Times New Roman" w:hAnsi="Times New Roman" w:cs="Times New Roman"/>
          <w:sz w:val="24"/>
          <w:szCs w:val="24"/>
          <w:lang w:val="kk-KZ"/>
        </w:rPr>
        <w:t>1)</w:t>
      </w:r>
      <w:r w:rsidRPr="00C76298">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C76298"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val="kk-KZ" w:eastAsia="en-US"/>
        </w:rPr>
        <w:t>3</w:t>
      </w:r>
      <w:r w:rsidRPr="00C76298">
        <w:rPr>
          <w:rFonts w:ascii="Times New Roman" w:eastAsia="Times New Roman" w:hAnsi="Times New Roman" w:cs="Times New Roman"/>
          <w:sz w:val="24"/>
          <w:szCs w:val="24"/>
          <w:lang w:eastAsia="en-US"/>
        </w:rPr>
        <w:t>) знание</w:t>
      </w:r>
      <w:r w:rsidRPr="00C76298">
        <w:rPr>
          <w:rFonts w:ascii="Times New Roman" w:eastAsia="Times New Roman" w:hAnsi="Times New Roman" w:cs="Times New Roman"/>
          <w:sz w:val="24"/>
          <w:szCs w:val="24"/>
          <w:lang w:val="kk-KZ" w:eastAsia="en-US"/>
        </w:rPr>
        <w:t xml:space="preserve"> </w:t>
      </w:r>
      <w:hyperlink r:id="rId5" w:anchor="z0" w:history="1">
        <w:r w:rsidRPr="00C76298">
          <w:rPr>
            <w:rFonts w:ascii="Times New Roman" w:eastAsia="Times New Roman" w:hAnsi="Times New Roman" w:cs="Times New Roman"/>
            <w:color w:val="0000FF"/>
            <w:sz w:val="24"/>
            <w:szCs w:val="24"/>
            <w:u w:val="single"/>
            <w:lang w:eastAsia="en-US"/>
          </w:rPr>
          <w:t>Стратегии</w:t>
        </w:r>
      </w:hyperlink>
      <w:r w:rsidRPr="00C76298">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C76298"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val="kk-KZ" w:eastAsia="en-US"/>
        </w:rPr>
        <w:t>4</w:t>
      </w:r>
      <w:r w:rsidRPr="00C76298">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371D8D" w:rsidRDefault="00C76298" w:rsidP="00371D8D">
      <w:pPr>
        <w:keepNext/>
        <w:keepLines/>
        <w:spacing w:after="0" w:line="240" w:lineRule="auto"/>
        <w:jc w:val="both"/>
        <w:rPr>
          <w:rFonts w:ascii="Times New Roman" w:eastAsia="Times New Roman" w:hAnsi="Times New Roman" w:cs="Times New Roman"/>
          <w:b/>
          <w:bCs/>
          <w:iCs/>
          <w:sz w:val="24"/>
          <w:szCs w:val="24"/>
        </w:rPr>
      </w:pPr>
      <w:r w:rsidRPr="00C76298">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r w:rsidR="00371D8D">
        <w:rPr>
          <w:rFonts w:ascii="Times New Roman" w:eastAsia="Times New Roman" w:hAnsi="Times New Roman" w:cs="Times New Roman"/>
          <w:b/>
          <w:bCs/>
          <w:iCs/>
          <w:sz w:val="24"/>
          <w:szCs w:val="24"/>
          <w:u w:val="single"/>
          <w:lang w:val="kk-KZ" w:eastAsia="en-US"/>
        </w:rPr>
        <w:t>Бородулихинскому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b/>
          <w:bCs/>
          <w:iCs/>
          <w:sz w:val="24"/>
          <w:szCs w:val="24"/>
          <w:u w:val="single"/>
          <w:lang w:eastAsia="en-US"/>
        </w:rPr>
        <w:t xml:space="preserve"> </w:t>
      </w:r>
      <w:r w:rsidR="00371D8D" w:rsidRPr="008C0F2A">
        <w:rPr>
          <w:rFonts w:ascii="Times New Roman" w:hAnsi="Times New Roman"/>
          <w:b/>
          <w:color w:val="000000"/>
          <w:szCs w:val="24"/>
          <w:lang w:val="kk-KZ"/>
        </w:rPr>
        <w:t>индекс 07</w:t>
      </w:r>
      <w:r w:rsidR="00371D8D">
        <w:rPr>
          <w:rFonts w:ascii="Times New Roman" w:hAnsi="Times New Roman"/>
          <w:b/>
          <w:color w:val="000000"/>
          <w:szCs w:val="24"/>
          <w:lang w:val="kk-KZ"/>
        </w:rPr>
        <w:t>0400</w:t>
      </w:r>
      <w:r w:rsidR="00371D8D" w:rsidRPr="008C0F2A">
        <w:rPr>
          <w:rFonts w:ascii="Times New Roman" w:hAnsi="Times New Roman"/>
          <w:b/>
          <w:color w:val="000000"/>
          <w:szCs w:val="24"/>
          <w:lang w:val="kk-KZ"/>
        </w:rPr>
        <w:t xml:space="preserve"> </w:t>
      </w:r>
      <w:r w:rsidR="00371D8D">
        <w:rPr>
          <w:rFonts w:ascii="Times New Roman" w:hAnsi="Times New Roman"/>
          <w:b/>
          <w:color w:val="000000"/>
          <w:szCs w:val="24"/>
          <w:lang w:val="kk-KZ"/>
        </w:rPr>
        <w:t xml:space="preserve">Бородулихинский район, с.Бородулиха, </w:t>
      </w:r>
      <w:r w:rsidR="00371D8D" w:rsidRPr="008C0F2A">
        <w:rPr>
          <w:rFonts w:ascii="Times New Roman" w:hAnsi="Times New Roman"/>
          <w:b/>
          <w:color w:val="000000"/>
          <w:szCs w:val="24"/>
          <w:lang w:val="kk-KZ"/>
        </w:rPr>
        <w:t xml:space="preserve">улица </w:t>
      </w:r>
      <w:r w:rsidR="00371D8D">
        <w:rPr>
          <w:rFonts w:ascii="Times New Roman" w:hAnsi="Times New Roman"/>
          <w:b/>
          <w:color w:val="000000"/>
          <w:szCs w:val="24"/>
          <w:lang w:val="kk-KZ"/>
        </w:rPr>
        <w:t>пер.Мира, 3</w:t>
      </w:r>
      <w:r w:rsidR="00371D8D" w:rsidRPr="008C0F2A">
        <w:rPr>
          <w:rFonts w:ascii="Times New Roman" w:hAnsi="Times New Roman"/>
          <w:b/>
          <w:color w:val="000000"/>
          <w:szCs w:val="24"/>
          <w:lang w:val="kk-KZ"/>
        </w:rPr>
        <w:t>, телефон для справок</w:t>
      </w:r>
      <w:r w:rsidR="00371D8D" w:rsidRPr="00356374">
        <w:rPr>
          <w:rFonts w:ascii="Times New Roman" w:hAnsi="Times New Roman"/>
          <w:b/>
          <w:color w:val="000000"/>
          <w:szCs w:val="24"/>
          <w:lang w:val="kk-KZ"/>
        </w:rPr>
        <w:t xml:space="preserve">: </w:t>
      </w:r>
      <w:r w:rsidR="00371D8D" w:rsidRPr="004A7116">
        <w:rPr>
          <w:rFonts w:ascii="Times New Roman" w:hAnsi="Times New Roman"/>
          <w:b/>
          <w:szCs w:val="24"/>
          <w:lang w:val="kk-KZ"/>
        </w:rPr>
        <w:t>8(72351)</w:t>
      </w:r>
      <w:r w:rsidR="00371D8D" w:rsidRPr="004A7116">
        <w:rPr>
          <w:rFonts w:ascii="Times New Roman" w:hAnsi="Times New Roman"/>
          <w:b/>
          <w:sz w:val="20"/>
          <w:lang w:val="kk-KZ"/>
        </w:rPr>
        <w:t xml:space="preserve"> </w:t>
      </w:r>
      <w:r w:rsidR="00371D8D" w:rsidRPr="004A7116">
        <w:rPr>
          <w:rFonts w:ascii="Times New Roman" w:hAnsi="Times New Roman"/>
          <w:b/>
          <w:szCs w:val="24"/>
          <w:lang w:val="kk-KZ"/>
        </w:rPr>
        <w:t xml:space="preserve">2-17-53,  e-mail: vzim2_1822@taxeast.mgd.kz, </w:t>
      </w:r>
      <w:r w:rsidR="00371D8D" w:rsidRPr="004A7116">
        <w:rPr>
          <w:rFonts w:ascii="Times New Roman" w:hAnsi="Times New Roman"/>
          <w:b/>
        </w:rPr>
        <w:t>boroduliha@taxeast.nalog.kz</w:t>
      </w:r>
      <w:r w:rsidRPr="00C76298">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C76298"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C76298"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послужной список </w:t>
      </w:r>
      <w:r w:rsidRPr="00C76298">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C76298">
        <w:rPr>
          <w:rFonts w:ascii="Times New Roman" w:eastAsia="Consolas" w:hAnsi="Times New Roman" w:cs="Times New Roman"/>
          <w:b/>
          <w:bCs/>
          <w:sz w:val="24"/>
          <w:szCs w:val="24"/>
          <w:lang w:eastAsia="en-US"/>
        </w:rPr>
        <w:t xml:space="preserve"> </w:t>
      </w:r>
      <w:r w:rsidRPr="00C76298">
        <w:rPr>
          <w:rFonts w:ascii="Times New Roman" w:eastAsia="Consolas" w:hAnsi="Times New Roman" w:cs="Times New Roman"/>
          <w:sz w:val="24"/>
          <w:szCs w:val="24"/>
          <w:lang w:eastAsia="en-US"/>
        </w:rPr>
        <w:t>с цветной фотографией размером 3х4 по форме, согласно </w:t>
      </w:r>
      <w:hyperlink r:id="rId6" w:anchor="z147" w:history="1">
        <w:r w:rsidRPr="00C76298">
          <w:rPr>
            <w:rFonts w:ascii="Times New Roman" w:eastAsia="Consolas" w:hAnsi="Times New Roman" w:cs="Times New Roman"/>
            <w:sz w:val="24"/>
            <w:szCs w:val="24"/>
            <w:lang w:eastAsia="en-US"/>
          </w:rPr>
          <w:t xml:space="preserve">приложению </w:t>
        </w:r>
      </w:hyperlink>
      <w:r w:rsidRPr="00C76298">
        <w:rPr>
          <w:rFonts w:ascii="Times New Roman" w:eastAsia="Consolas" w:hAnsi="Times New Roman" w:cs="Times New Roman"/>
          <w:sz w:val="24"/>
          <w:szCs w:val="24"/>
          <w:lang w:eastAsia="en-US"/>
        </w:rPr>
        <w:t>3 к настоящим Правилам;</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копии </w:t>
      </w:r>
      <w:hyperlink r:id="rId7" w:anchor="z0" w:history="1">
        <w:r w:rsidRPr="00C76298">
          <w:rPr>
            <w:rFonts w:ascii="Times New Roman" w:eastAsia="Consolas" w:hAnsi="Times New Roman" w:cs="Times New Roman"/>
            <w:color w:val="0000FF"/>
            <w:sz w:val="24"/>
            <w:szCs w:val="24"/>
            <w:u w:val="single"/>
            <w:lang w:eastAsia="en-US"/>
          </w:rPr>
          <w:t>документов</w:t>
        </w:r>
      </w:hyperlink>
      <w:r w:rsidRPr="00C76298">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lastRenderedPageBreak/>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C76298"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bCs/>
          <w:sz w:val="24"/>
          <w:szCs w:val="24"/>
          <w:lang w:eastAsia="en-US"/>
        </w:rPr>
        <w:t>медицинская</w:t>
      </w:r>
      <w:r w:rsidRPr="00C76298">
        <w:rPr>
          <w:rFonts w:ascii="Times New Roman" w:eastAsia="Consolas" w:hAnsi="Times New Roman" w:cs="Times New Roman"/>
          <w:sz w:val="24"/>
          <w:szCs w:val="24"/>
          <w:lang w:eastAsia="en-US"/>
        </w:rPr>
        <w:t xml:space="preserve"> справка о состоянии здоровья </w:t>
      </w:r>
      <w:r w:rsidRPr="00C76298">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C76298">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C76298">
        <w:rPr>
          <w:rFonts w:ascii="Times New Roman" w:eastAsia="Consolas" w:hAnsi="Times New Roman" w:cs="Times New Roman"/>
          <w:sz w:val="24"/>
          <w:szCs w:val="24"/>
          <w:lang w:eastAsia="en-US"/>
        </w:rPr>
        <w:softHyphen/>
      </w:r>
      <w:r w:rsidRPr="00C76298">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C76298"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C76298">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C76298">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C76298"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color w:val="000000"/>
          <w:sz w:val="28"/>
          <w:szCs w:val="28"/>
          <w:lang w:eastAsia="en-US"/>
        </w:rPr>
        <w:tab/>
      </w:r>
      <w:r w:rsidRPr="00C76298">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Consolas"/>
          <w:sz w:val="24"/>
          <w:szCs w:val="24"/>
          <w:lang w:eastAsia="en-US"/>
        </w:rPr>
        <w:lastRenderedPageBreak/>
        <w:tab/>
        <w:t xml:space="preserve">При предоставлении документов в электронном виде на адрес электронной почты </w:t>
      </w:r>
      <w:r w:rsidRPr="00C76298">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371D8D">
        <w:rPr>
          <w:rFonts w:ascii="Times New Roman" w:eastAsia="Times New Roman" w:hAnsi="Times New Roman" w:cs="Times New Roman"/>
          <w:b/>
          <w:bCs/>
          <w:iCs/>
          <w:sz w:val="24"/>
          <w:szCs w:val="24"/>
          <w:u w:val="single"/>
          <w:lang w:val="kk-KZ" w:eastAsia="en-US"/>
        </w:rPr>
        <w:t>Бородулихинскому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C76298">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C76298"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C76298"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C76298">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C76298"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C76298">
        <w:rPr>
          <w:rFonts w:ascii="Times New Roman" w:eastAsia="Times New Roman" w:hAnsi="Times New Roman" w:cs="Times New Roman"/>
          <w:b/>
          <w:color w:val="000000"/>
          <w:sz w:val="24"/>
          <w:szCs w:val="24"/>
        </w:rPr>
        <w:t xml:space="preserve">Срок приема документов </w:t>
      </w:r>
      <w:r w:rsidRPr="00C76298">
        <w:rPr>
          <w:rFonts w:ascii="Times New Roman" w:eastAsia="Times New Roman" w:hAnsi="Times New Roman" w:cs="Times New Roman"/>
          <w:b/>
          <w:color w:val="000000"/>
          <w:sz w:val="24"/>
          <w:szCs w:val="24"/>
          <w:lang w:val="kk-KZ"/>
        </w:rPr>
        <w:t>7</w:t>
      </w:r>
      <w:r w:rsidRPr="00C76298">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C76298">
        <w:rPr>
          <w:rFonts w:ascii="Times New Roman" w:eastAsia="Times New Roman" w:hAnsi="Times New Roman" w:cs="Times New Roman"/>
          <w:b/>
          <w:color w:val="000000"/>
          <w:sz w:val="24"/>
          <w:szCs w:val="24"/>
          <w:lang w:val="kk-KZ"/>
        </w:rPr>
        <w:t xml:space="preserve">на сайте уполномоченного органа </w:t>
      </w:r>
      <w:r w:rsidRPr="00C76298">
        <w:rPr>
          <w:rFonts w:ascii="Times New Roman" w:eastAsia="Times New Roman" w:hAnsi="Times New Roman" w:cs="Times New Roman"/>
          <w:b/>
          <w:color w:val="000000"/>
          <w:sz w:val="24"/>
          <w:szCs w:val="24"/>
        </w:rPr>
        <w:t xml:space="preserve">о проведении </w:t>
      </w:r>
      <w:r w:rsidRPr="00C76298">
        <w:rPr>
          <w:rFonts w:ascii="Times New Roman" w:eastAsia="Times New Roman" w:hAnsi="Times New Roman" w:cs="Times New Roman"/>
          <w:b/>
          <w:color w:val="000000"/>
          <w:sz w:val="24"/>
          <w:szCs w:val="24"/>
          <w:lang w:val="kk-KZ"/>
        </w:rPr>
        <w:t>общего</w:t>
      </w:r>
      <w:r w:rsidRPr="00C76298">
        <w:rPr>
          <w:rFonts w:ascii="Times New Roman" w:eastAsia="Times New Roman" w:hAnsi="Times New Roman" w:cs="Times New Roman"/>
          <w:b/>
          <w:color w:val="000000"/>
          <w:sz w:val="24"/>
          <w:szCs w:val="24"/>
        </w:rPr>
        <w:t xml:space="preserve"> конкурса. </w:t>
      </w:r>
    </w:p>
    <w:p w:rsidR="00C76298" w:rsidRPr="00C76298"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C76298">
        <w:rPr>
          <w:rFonts w:ascii="Times New Roman" w:eastAsia="Times New Roman" w:hAnsi="Times New Roman" w:cs="Times New Roman"/>
          <w:sz w:val="24"/>
          <w:szCs w:val="24"/>
          <w:lang w:val="kk-KZ" w:eastAsia="zh-CN"/>
        </w:rPr>
        <w:t xml:space="preserve"> </w:t>
      </w:r>
      <w:r w:rsidRPr="00C76298">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Pr="00C76298">
        <w:rPr>
          <w:rFonts w:ascii="Times New Roman" w:eastAsia="Times New Roman" w:hAnsi="Times New Roman" w:cs="Times New Roman"/>
          <w:b/>
          <w:bCs/>
          <w:iCs/>
          <w:sz w:val="24"/>
          <w:szCs w:val="24"/>
          <w:u w:val="single"/>
          <w:lang w:val="kk-KZ" w:eastAsia="en-US"/>
        </w:rPr>
        <w:t xml:space="preserve">Управление государственных доходов по </w:t>
      </w:r>
      <w:r w:rsidR="00371D8D">
        <w:rPr>
          <w:rFonts w:ascii="Times New Roman" w:eastAsia="Times New Roman" w:hAnsi="Times New Roman" w:cs="Times New Roman"/>
          <w:b/>
          <w:bCs/>
          <w:iCs/>
          <w:sz w:val="24"/>
          <w:szCs w:val="24"/>
          <w:u w:val="single"/>
          <w:lang w:val="kk-KZ" w:eastAsia="en-US"/>
        </w:rPr>
        <w:t>Бородулихинскому</w:t>
      </w:r>
      <w:r w:rsidRPr="00C76298">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Казахстан</w:t>
      </w:r>
      <w:r w:rsidRPr="00C76298">
        <w:rPr>
          <w:rFonts w:ascii="Times New Roman" w:eastAsia="Times New Roman" w:hAnsi="Times New Roman" w:cs="Times New Roman"/>
          <w:b/>
          <w:bCs/>
          <w:iCs/>
          <w:sz w:val="24"/>
          <w:szCs w:val="24"/>
          <w:u w:val="single"/>
          <w:lang w:eastAsia="en-US"/>
        </w:rPr>
        <w:t xml:space="preserve"> </w:t>
      </w:r>
      <w:r w:rsidR="00371D8D">
        <w:rPr>
          <w:rFonts w:ascii="Times New Roman" w:hAnsi="Times New Roman"/>
          <w:b/>
          <w:color w:val="000000"/>
          <w:szCs w:val="24"/>
          <w:lang w:val="kk-KZ"/>
        </w:rPr>
        <w:t xml:space="preserve">с.Бородулиха, </w:t>
      </w:r>
      <w:r w:rsidR="00371D8D" w:rsidRPr="008C0F2A">
        <w:rPr>
          <w:rFonts w:ascii="Times New Roman" w:hAnsi="Times New Roman"/>
          <w:b/>
          <w:color w:val="000000"/>
          <w:szCs w:val="24"/>
          <w:lang w:val="kk-KZ"/>
        </w:rPr>
        <w:t xml:space="preserve">улица </w:t>
      </w:r>
      <w:r w:rsidR="00371D8D">
        <w:rPr>
          <w:rFonts w:ascii="Times New Roman" w:hAnsi="Times New Roman"/>
          <w:b/>
          <w:color w:val="000000"/>
          <w:szCs w:val="24"/>
          <w:lang w:val="kk-KZ"/>
        </w:rPr>
        <w:t>пер.Мира, 3</w:t>
      </w:r>
      <w:r w:rsidR="00371D8D" w:rsidRPr="008C0F2A">
        <w:rPr>
          <w:rFonts w:ascii="Times New Roman" w:hAnsi="Times New Roman"/>
          <w:b/>
          <w:color w:val="000000"/>
          <w:szCs w:val="24"/>
          <w:lang w:val="kk-KZ"/>
        </w:rPr>
        <w:t>, телефон для справок</w:t>
      </w:r>
      <w:r w:rsidR="00371D8D" w:rsidRPr="00356374">
        <w:rPr>
          <w:rFonts w:ascii="Times New Roman" w:hAnsi="Times New Roman"/>
          <w:b/>
          <w:color w:val="000000"/>
          <w:szCs w:val="24"/>
          <w:lang w:val="kk-KZ"/>
        </w:rPr>
        <w:t xml:space="preserve">: </w:t>
      </w:r>
      <w:r w:rsidR="00371D8D" w:rsidRPr="004A7116">
        <w:rPr>
          <w:rFonts w:ascii="Times New Roman" w:hAnsi="Times New Roman"/>
          <w:b/>
          <w:szCs w:val="24"/>
          <w:lang w:val="kk-KZ"/>
        </w:rPr>
        <w:t>8(72351)</w:t>
      </w:r>
      <w:r w:rsidR="00371D8D" w:rsidRPr="004A7116">
        <w:rPr>
          <w:rFonts w:ascii="Times New Roman" w:hAnsi="Times New Roman"/>
          <w:b/>
          <w:sz w:val="20"/>
          <w:lang w:val="kk-KZ"/>
        </w:rPr>
        <w:t xml:space="preserve"> </w:t>
      </w:r>
      <w:r w:rsidR="00371D8D" w:rsidRPr="004A7116">
        <w:rPr>
          <w:rFonts w:ascii="Times New Roman" w:hAnsi="Times New Roman"/>
          <w:b/>
          <w:szCs w:val="24"/>
          <w:lang w:val="kk-KZ"/>
        </w:rPr>
        <w:t>2-17-53</w:t>
      </w:r>
      <w:r w:rsidRPr="00C76298">
        <w:rPr>
          <w:rFonts w:ascii="Times New Roman" w:eastAsia="Times New Roman" w:hAnsi="Times New Roman" w:cs="Times New Roman"/>
          <w:b/>
          <w:sz w:val="24"/>
          <w:szCs w:val="24"/>
          <w:u w:val="single"/>
          <w:lang w:eastAsia="en-US"/>
        </w:rPr>
        <w:t xml:space="preserve">, в течение </w:t>
      </w:r>
      <w:r w:rsidRPr="00C76298">
        <w:rPr>
          <w:rFonts w:ascii="Times New Roman" w:eastAsia="Times New Roman" w:hAnsi="Times New Roman" w:cs="Times New Roman"/>
          <w:b/>
          <w:sz w:val="24"/>
          <w:szCs w:val="24"/>
          <w:u w:val="single"/>
          <w:lang w:val="kk-KZ" w:eastAsia="en-US"/>
        </w:rPr>
        <w:t>трех</w:t>
      </w:r>
      <w:r w:rsidRPr="00C76298">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C76298"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C76298">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C76298">
        <w:rPr>
          <w:rFonts w:ascii="Times New Roman" w:eastAsia="Consolas" w:hAnsi="Times New Roman" w:cs="Times New Roman"/>
          <w:b/>
          <w:sz w:val="24"/>
          <w:szCs w:val="24"/>
          <w:lang w:eastAsia="en-US"/>
        </w:rPr>
        <w:t xml:space="preserve">: </w:t>
      </w:r>
      <w:r w:rsidRPr="00C76298">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C76298"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C76298"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C76298">
        <w:rPr>
          <w:rFonts w:ascii="Times New Roman" w:eastAsia="Times New Roman" w:hAnsi="Times New Roman" w:cs="Times New Roman"/>
          <w:b/>
          <w:sz w:val="24"/>
          <w:szCs w:val="24"/>
          <w:lang w:eastAsia="en-US"/>
        </w:rPr>
        <w:t>Информация об обжаловании: </w:t>
      </w:r>
      <w:r w:rsidRPr="00C76298">
        <w:rPr>
          <w:rFonts w:ascii="Times New Roman" w:eastAsia="Times New Roman" w:hAnsi="Times New Roman" w:cs="Times New Roman"/>
          <w:sz w:val="24"/>
          <w:szCs w:val="24"/>
          <w:lang w:eastAsia="en-US"/>
        </w:rPr>
        <w:t>Участники конкурса</w:t>
      </w:r>
      <w:r w:rsidRPr="00C76298">
        <w:rPr>
          <w:rFonts w:ascii="Times New Roman" w:eastAsia="Times New Roman" w:hAnsi="Times New Roman" w:cs="Times New Roman"/>
          <w:sz w:val="24"/>
          <w:szCs w:val="24"/>
          <w:lang w:val="kk-KZ" w:eastAsia="en-US"/>
        </w:rPr>
        <w:t xml:space="preserve"> и кандидаты </w:t>
      </w:r>
      <w:r w:rsidRPr="00C76298">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C76298">
        <w:rPr>
          <w:rFonts w:ascii="Times New Roman" w:eastAsia="Times New Roman" w:hAnsi="Times New Roman" w:cs="Times New Roman"/>
          <w:sz w:val="24"/>
          <w:szCs w:val="24"/>
          <w:lang w:val="kk-KZ" w:eastAsia="en-US"/>
        </w:rPr>
        <w:t>Агентства</w:t>
      </w:r>
      <w:r w:rsidRPr="00C76298">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C76298">
        <w:rPr>
          <w:rFonts w:ascii="Times New Roman" w:eastAsia="Times New Roman" w:hAnsi="Times New Roman" w:cs="Times New Roman"/>
          <w:sz w:val="24"/>
          <w:szCs w:val="24"/>
          <w:lang w:val="kk-KZ" w:eastAsia="en-US"/>
        </w:rPr>
        <w:t xml:space="preserve"> и противодействию коррупции</w:t>
      </w:r>
      <w:r w:rsidRPr="00C76298">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C76298"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C76298">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C76298">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C76298">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C76298">
        <w:rPr>
          <w:rFonts w:ascii="Times New Roman" w:eastAsia="Times New Roman" w:hAnsi="Times New Roman" w:cs="Times New Roman"/>
          <w:bCs/>
          <w:iCs/>
          <w:sz w:val="24"/>
          <w:szCs w:val="24"/>
          <w:lang w:val="en-US" w:eastAsia="en-US"/>
        </w:rPr>
        <w:t>http</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www</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kgd</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gov</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sz w:val="24"/>
          <w:szCs w:val="24"/>
          <w:lang w:val="en-US" w:eastAsia="en-US"/>
        </w:rPr>
        <w:t>kz</w:t>
      </w:r>
      <w:r w:rsidRPr="00C76298">
        <w:rPr>
          <w:rFonts w:ascii="Times New Roman" w:eastAsia="Times New Roman" w:hAnsi="Times New Roman" w:cs="Times New Roman"/>
          <w:bCs/>
          <w:iCs/>
          <w:sz w:val="24"/>
          <w:szCs w:val="24"/>
          <w:lang w:eastAsia="en-US"/>
        </w:rPr>
        <w:t>/</w:t>
      </w:r>
      <w:r w:rsidRPr="00C76298">
        <w:rPr>
          <w:rFonts w:ascii="Times New Roman" w:eastAsia="Times New Roman" w:hAnsi="Times New Roman" w:cs="Times New Roman"/>
          <w:bCs/>
          <w:iCs/>
          <w:color w:val="0000FF"/>
          <w:sz w:val="24"/>
          <w:szCs w:val="24"/>
          <w:u w:val="single"/>
          <w:lang w:eastAsia="en-US"/>
        </w:rPr>
        <w:t>.</w:t>
      </w:r>
      <w:r w:rsidRPr="00C76298">
        <w:rPr>
          <w:rFonts w:ascii="Times New Roman" w:eastAsia="Times New Roman" w:hAnsi="Times New Roman" w:cs="Times New Roman"/>
          <w:sz w:val="24"/>
          <w:szCs w:val="24"/>
          <w:lang w:val="kk-KZ" w:eastAsia="en-US"/>
        </w:rPr>
        <w:t xml:space="preserve"> </w:t>
      </w:r>
    </w:p>
    <w:p w:rsidR="00C76298" w:rsidRPr="00C76298"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C76298">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C76298">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C76298" w:rsidRDefault="00C76298" w:rsidP="00C76298">
      <w:pPr>
        <w:widowControl w:val="0"/>
        <w:spacing w:after="0" w:line="240" w:lineRule="auto"/>
        <w:ind w:firstLine="709"/>
        <w:jc w:val="both"/>
        <w:rPr>
          <w:rFonts w:ascii="Times New Roman" w:eastAsia="Times New Roman" w:hAnsi="Times New Roman" w:cs="Times New Roman"/>
          <w:b/>
          <w:bCs/>
          <w:i/>
          <w:iCs/>
          <w:sz w:val="28"/>
          <w:szCs w:val="28"/>
        </w:rPr>
      </w:pPr>
    </w:p>
    <w:p w:rsidR="00C76298" w:rsidRPr="00C76298" w:rsidRDefault="00C76298" w:rsidP="00C76298">
      <w:pPr>
        <w:widowControl w:val="0"/>
        <w:spacing w:after="0" w:line="240" w:lineRule="auto"/>
        <w:jc w:val="both"/>
        <w:rPr>
          <w:rFonts w:ascii="Times New Roman" w:eastAsia="Times New Roman" w:hAnsi="Times New Roman" w:cs="Times New Roman"/>
          <w:b/>
          <w:bCs/>
          <w:i/>
          <w:iCs/>
          <w:sz w:val="24"/>
          <w:szCs w:val="24"/>
          <w:lang w:eastAsia="zh-CN"/>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r w:rsidRPr="00C76298">
        <w:rPr>
          <w:rFonts w:ascii="Times New Roman" w:eastAsia="Times New Roman" w:hAnsi="Times New Roman" w:cs="Times New Roman"/>
          <w:bCs/>
          <w:iCs/>
          <w:sz w:val="24"/>
          <w:szCs w:val="24"/>
        </w:rPr>
        <w:t>.</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Cs/>
          <w:sz w:val="24"/>
          <w:szCs w:val="24"/>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Cs/>
        </w:rPr>
        <w:t> </w:t>
      </w:r>
      <w:r w:rsidRPr="00C76298">
        <w:rPr>
          <w:rFonts w:ascii="Times New Roman" w:eastAsia="Times New Roman" w:hAnsi="Times New Roman" w:cs="Times New Roman"/>
          <w:bCs/>
          <w:i/>
          <w:iCs/>
          <w:color w:val="000000"/>
        </w:rPr>
        <w:t>Приложение 2</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Форма</w:t>
      </w: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(государственный орган)</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bookmarkStart w:id="3" w:name="z146"/>
      <w:r w:rsidRPr="00C76298">
        <w:rPr>
          <w:rFonts w:ascii="Times New Roman" w:eastAsia="Times New Roman" w:hAnsi="Times New Roman" w:cs="Times New Roman"/>
          <w:bCs/>
          <w:i/>
          <w:iCs/>
          <w:color w:val="000000"/>
        </w:rPr>
        <w:t xml:space="preserve">                            </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Заявление</w:t>
      </w: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firstLine="709"/>
        <w:contextualSpacing/>
        <w:jc w:val="center"/>
        <w:rPr>
          <w:rFonts w:ascii="Times New Roman" w:eastAsia="Times New Roman" w:hAnsi="Times New Roman" w:cs="Times New Roman"/>
          <w:bCs/>
          <w:i/>
          <w:iCs/>
        </w:rPr>
      </w:pPr>
    </w:p>
    <w:bookmarkEnd w:id="3"/>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Прошу допустить меня к участию в конкурсе на занятие вакантной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С основными требованиями Правил проведения конкурса на занятие</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административной государственной должности корпуса «Б» ознакомлен (ознакомлена), согласен (согласна) и обязуюсь их выполнять.</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Отвечаю за подлинность представленных документов.</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Прилагаемые документы:</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Адрес и контактный телефон 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____________________________________________________________________</w:t>
      </w: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contextualSpacing/>
        <w:jc w:val="both"/>
        <w:rPr>
          <w:rFonts w:ascii="Times New Roman" w:eastAsia="Times New Roman" w:hAnsi="Times New Roman" w:cs="Times New Roman"/>
          <w:bCs/>
          <w:i/>
          <w:iCs/>
        </w:rPr>
      </w:pPr>
      <w:r w:rsidRPr="00C76298">
        <w:rPr>
          <w:rFonts w:ascii="Times New Roman" w:eastAsia="Times New Roman" w:hAnsi="Times New Roman" w:cs="Times New Roman"/>
          <w:bCs/>
          <w:i/>
          <w:iCs/>
          <w:color w:val="000000"/>
        </w:rPr>
        <w:t>__________                ____________________________________</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 xml:space="preserve">(подпись)                     </w:t>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r>
      <w:r w:rsidRPr="00C76298">
        <w:rPr>
          <w:rFonts w:ascii="Times New Roman" w:eastAsia="Times New Roman" w:hAnsi="Times New Roman" w:cs="Times New Roman"/>
          <w:bCs/>
          <w:i/>
          <w:iCs/>
          <w:color w:val="000000"/>
        </w:rPr>
        <w:tab/>
        <w:t xml:space="preserve"> (Фамилия, имя, отчество (при его наличии))</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      </w:t>
      </w:r>
    </w:p>
    <w:p w:rsidR="00C76298" w:rsidRPr="00C76298"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«____»_______________ 20__ г.</w:t>
      </w:r>
      <w:bookmarkStart w:id="4" w:name="z147"/>
    </w:p>
    <w:bookmarkEnd w:id="4"/>
    <w:p w:rsidR="00C76298" w:rsidRPr="00C76298" w:rsidRDefault="00C76298" w:rsidP="00C76298">
      <w:pPr>
        <w:widowControl w:val="0"/>
        <w:spacing w:after="0" w:line="240" w:lineRule="auto"/>
        <w:ind w:firstLine="708"/>
        <w:jc w:val="both"/>
        <w:rPr>
          <w:rFonts w:ascii="Times New Roman" w:eastAsia="Times New Roman" w:hAnsi="Times New Roman" w:cs="Times New Roman"/>
          <w:bCs/>
          <w:iCs/>
        </w:rPr>
      </w:pPr>
    </w:p>
    <w:p w:rsidR="00C76298" w:rsidRPr="00C76298" w:rsidRDefault="00C76298" w:rsidP="00C76298">
      <w:pPr>
        <w:widowControl w:val="0"/>
        <w:spacing w:after="0" w:line="240" w:lineRule="auto"/>
        <w:ind w:firstLine="708"/>
        <w:jc w:val="both"/>
        <w:rPr>
          <w:rFonts w:ascii="Times New Roman" w:eastAsia="Times New Roman" w:hAnsi="Times New Roman" w:cs="Times New Roman"/>
          <w:bCs/>
          <w:i/>
          <w:iCs/>
          <w:lang w:val="kk-KZ"/>
        </w:rPr>
      </w:pPr>
    </w:p>
    <w:p w:rsidR="00C76298" w:rsidRPr="00C76298" w:rsidRDefault="00C76298" w:rsidP="00C76298">
      <w:pPr>
        <w:spacing w:after="0" w:line="240" w:lineRule="auto"/>
        <w:jc w:val="both"/>
        <w:rPr>
          <w:rFonts w:ascii="Times New Roman" w:eastAsia="Times New Roman" w:hAnsi="Times New Roman" w:cs="Times New Roman"/>
          <w:lang w:val="kk-KZ"/>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r w:rsidRPr="00C76298">
        <w:rPr>
          <w:rFonts w:ascii="Times New Roman" w:eastAsia="Times New Roman" w:hAnsi="Times New Roman" w:cs="Times New Roman"/>
          <w:bCs/>
          <w:i/>
          <w:iCs/>
          <w:color w:val="000000"/>
        </w:rPr>
        <w:t>Приложение 3</w:t>
      </w:r>
      <w:r w:rsidRPr="00C76298">
        <w:rPr>
          <w:rFonts w:ascii="Times New Roman" w:eastAsia="Times New Roman" w:hAnsi="Times New Roman" w:cs="Times New Roman"/>
          <w:bCs/>
          <w:i/>
          <w:iCs/>
          <w:color w:val="000000"/>
        </w:rPr>
        <w:br/>
        <w:t>к Правилам проведения конкурса</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lastRenderedPageBreak/>
        <w:t>на занятие административной</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color w:val="000000"/>
        </w:rPr>
        <w:t>государственной должности корпуса «Б»</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 xml:space="preserve">Форма        </w:t>
      </w: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i/>
          <w:iCs/>
        </w:rPr>
      </w:pPr>
      <w:r w:rsidRPr="00C76298">
        <w:rPr>
          <w:rFonts w:ascii="Times New Roman" w:eastAsia="Times New Roman" w:hAnsi="Times New Roman" w:cs="Times New Roman"/>
          <w:i/>
          <w:iCs/>
        </w:rPr>
        <w:t xml:space="preserve"> «Б» КОРПУСЫНЫҢ ӘКІМШІЛІК МЕМЛЕКЕТТІК</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ЛАУАЗЫМЫНА КАНДИДАТТЫҢ ҚЫЗМЕТТIК ТIЗIМІ</w:t>
      </w: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ПОСЛУЖНОЙ СПИСОК</w:t>
      </w:r>
      <w:r w:rsidRPr="00C76298">
        <w:rPr>
          <w:rFonts w:ascii="Times New Roman" w:eastAsia="Times New Roman" w:hAnsi="Times New Roman" w:cs="Times New Roman"/>
          <w:bCs/>
          <w:i/>
          <w:iCs/>
        </w:rPr>
        <w:br/>
      </w:r>
      <w:r w:rsidRPr="00C76298">
        <w:rPr>
          <w:rFonts w:ascii="Times New Roman" w:eastAsia="Times New Roman" w:hAnsi="Times New Roman" w:cs="Times New Roman"/>
          <w:i/>
          <w:i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 xml:space="preserve">тегі, аты және әкесінің аты (болған жағдайда) / </w:t>
            </w:r>
            <w:r w:rsidRPr="00C76298">
              <w:rPr>
                <w:rFonts w:ascii="Times New Roman" w:eastAsia="Times New Roman" w:hAnsi="Times New Roman" w:cs="Times New Roman"/>
                <w:bCs/>
                <w:i/>
                <w:iC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ФОТО</w:t>
            </w:r>
            <w:r w:rsidRPr="00C76298">
              <w:rPr>
                <w:rFonts w:ascii="Times New Roman" w:eastAsia="Times New Roman" w:hAnsi="Times New Roman" w:cs="Times New Roman"/>
                <w:bCs/>
                <w:i/>
                <w:iCs/>
              </w:rPr>
              <w:br/>
              <w:t>(түрлі түсті/ цветное,</w:t>
            </w:r>
            <w:r w:rsidRPr="00C76298">
              <w:rPr>
                <w:rFonts w:ascii="Times New Roman" w:eastAsia="Times New Roman" w:hAnsi="Times New Roman" w:cs="Times New Roman"/>
                <w:bCs/>
                <w:i/>
                <w:iCs/>
              </w:rPr>
              <w:br/>
              <w:t>3х4)</w:t>
            </w:r>
          </w:p>
        </w:tc>
      </w:tr>
      <w:tr w:rsidR="00C76298" w:rsidRPr="00C76298" w:rsidTr="005F295A">
        <w:trPr>
          <w:tblCellSpacing w:w="15" w:type="dxa"/>
        </w:trPr>
        <w:tc>
          <w:tcPr>
            <w:tcW w:w="3925" w:type="pct"/>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_____________________________________________</w:t>
            </w:r>
            <w:r w:rsidRPr="00C76298">
              <w:rPr>
                <w:rFonts w:ascii="Times New Roman" w:eastAsia="Times New Roman" w:hAnsi="Times New Roman" w:cs="Times New Roman"/>
                <w:bCs/>
                <w:i/>
                <w:iCs/>
              </w:rPr>
              <w:br/>
              <w:t>лауазымы/должность, санаты/категория</w:t>
            </w:r>
            <w:r w:rsidRPr="00C76298">
              <w:rPr>
                <w:rFonts w:ascii="Times New Roman" w:eastAsia="Times New Roman" w:hAnsi="Times New Roman" w:cs="Times New Roman"/>
                <w:bCs/>
                <w:i/>
                <w:iCs/>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bl>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ЖЕКЕ МӘЛІМЕТТЕР / ЛИЧНЫЕ ДАННЫЕ</w:t>
            </w: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1.</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Туған күні және жері/</w:t>
            </w:r>
            <w:r w:rsidRPr="00C76298">
              <w:rPr>
                <w:rFonts w:ascii="Times New Roman" w:eastAsia="Times New Roman" w:hAnsi="Times New Roman" w:cs="Times New Roman"/>
                <w:bCs/>
                <w:i/>
                <w:iCs/>
              </w:rPr>
              <w:br/>
              <w:t>Дата и место рождения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2.</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Ұлты (қалауы бойынша)/</w:t>
            </w:r>
            <w:r w:rsidRPr="00C76298">
              <w:rPr>
                <w:rFonts w:ascii="Times New Roman" w:eastAsia="Times New Roman" w:hAnsi="Times New Roman" w:cs="Times New Roman"/>
                <w:bCs/>
                <w:i/>
                <w:iCs/>
              </w:rPr>
              <w:br/>
              <w:t>Национальность (по желанию)</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3.</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Оқу орнын бітірген жылы және оныңатауы/</w:t>
            </w:r>
            <w:r w:rsidRPr="00C76298">
              <w:rPr>
                <w:rFonts w:ascii="Times New Roman" w:eastAsia="Times New Roman" w:hAnsi="Times New Roman" w:cs="Times New Roman"/>
                <w:bCs/>
                <w:i/>
                <w:iCs/>
              </w:rPr>
              <w:br/>
              <w:t>Год окончания и наименование учебного заведения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lastRenderedPageBreak/>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босатылған/</w:t>
            </w:r>
            <w:r w:rsidRPr="00C76298">
              <w:rPr>
                <w:rFonts w:ascii="Times New Roman" w:eastAsia="Times New Roman" w:hAnsi="Times New Roman" w:cs="Times New Roman"/>
                <w:bCs/>
                <w:i/>
                <w:iCs/>
              </w:rPr>
              <w:br/>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250C93"/>
    <w:rsid w:val="00371D8D"/>
    <w:rsid w:val="003C2FC3"/>
    <w:rsid w:val="005A7A1F"/>
    <w:rsid w:val="00600D94"/>
    <w:rsid w:val="007C06D8"/>
    <w:rsid w:val="00805B78"/>
    <w:rsid w:val="008320C3"/>
    <w:rsid w:val="008C3FEF"/>
    <w:rsid w:val="008E0BDC"/>
    <w:rsid w:val="00977CF6"/>
    <w:rsid w:val="00A34250"/>
    <w:rsid w:val="00AA3980"/>
    <w:rsid w:val="00B476F2"/>
    <w:rsid w:val="00B93291"/>
    <w:rsid w:val="00B93666"/>
    <w:rsid w:val="00C5629B"/>
    <w:rsid w:val="00C76298"/>
    <w:rsid w:val="00CC5017"/>
    <w:rsid w:val="00E17972"/>
    <w:rsid w:val="00E56AAC"/>
    <w:rsid w:val="00F6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A221"/>
  <w15:docId w15:val="{E05ABF16-DC8F-4F39-A9EF-51F1B0F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lang w:val="ru-MD"/>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2017-07-19T10:40:00Z</dcterms:created>
  <dcterms:modified xsi:type="dcterms:W3CDTF">2017-07-24T05:28:00Z</dcterms:modified>
</cp:coreProperties>
</file>