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w:t>
      </w:r>
      <w:r w:rsidR="0015495B">
        <w:rPr>
          <w:bCs w:val="0"/>
          <w:i w:val="0"/>
          <w:iCs w:val="0"/>
          <w:sz w:val="24"/>
          <w:szCs w:val="24"/>
          <w:lang w:val="kk-KZ" w:eastAsia="en-US"/>
        </w:rPr>
        <w:t>м</w:t>
      </w:r>
      <w:r w:rsidRPr="002221CB">
        <w:rPr>
          <w:bCs w:val="0"/>
          <w:i w:val="0"/>
          <w:iCs w:val="0"/>
          <w:sz w:val="24"/>
          <w:szCs w:val="24"/>
          <w:lang w:val="kk-KZ" w:eastAsia="en-US"/>
        </w:rPr>
        <w:t>а</w:t>
      </w:r>
      <w:r w:rsidR="0015495B">
        <w:rPr>
          <w:bCs w:val="0"/>
          <w:i w:val="0"/>
          <w:iCs w:val="0"/>
          <w:sz w:val="24"/>
          <w:szCs w:val="24"/>
          <w:lang w:val="kk-KZ" w:eastAsia="en-US"/>
        </w:rPr>
        <w:t>й</w:t>
      </w:r>
      <w:r w:rsidRPr="002221CB">
        <w:rPr>
          <w:bCs w:val="0"/>
          <w:i w:val="0"/>
          <w:iCs w:val="0"/>
          <w:sz w:val="24"/>
          <w:szCs w:val="24"/>
          <w:lang w:val="kk-KZ" w:eastAsia="en-US"/>
        </w:rPr>
        <w:t>тын бос мемлекеттік әкімшілік лауазымына орналасу үшін жалпы конкурс жариялайды</w:t>
      </w:r>
    </w:p>
    <w:p w:rsidR="006D2775" w:rsidRDefault="00EB424B" w:rsidP="006D2775">
      <w:pPr>
        <w:rPr>
          <w:i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w:t>
      </w:r>
      <w:r w:rsidR="006D2775">
        <w:rPr>
          <w:i w:val="0"/>
          <w:color w:val="000000"/>
          <w:sz w:val="24"/>
          <w:szCs w:val="24"/>
          <w:lang w:val="kk-KZ"/>
        </w:rPr>
        <w:t>2018 жылғы 03 қазаннан бастап 2018 жылғы 1</w:t>
      </w:r>
      <w:r w:rsidR="00DB5DA2">
        <w:rPr>
          <w:i w:val="0"/>
          <w:color w:val="000000"/>
          <w:sz w:val="24"/>
          <w:szCs w:val="24"/>
          <w:lang w:val="kk-KZ"/>
        </w:rPr>
        <w:t>1</w:t>
      </w:r>
      <w:bookmarkStart w:id="0" w:name="_GoBack"/>
      <w:bookmarkEnd w:id="0"/>
      <w:r w:rsidR="006D2775">
        <w:rPr>
          <w:i w:val="0"/>
          <w:color w:val="000000"/>
          <w:sz w:val="24"/>
          <w:szCs w:val="24"/>
          <w:lang w:val="kk-KZ"/>
        </w:rPr>
        <w:t xml:space="preserve"> қазан аралығында </w:t>
      </w:r>
    </w:p>
    <w:p w:rsidR="00EB424B" w:rsidRPr="00D952AB" w:rsidRDefault="00EB424B" w:rsidP="006164AC">
      <w:pPr>
        <w:jc w:val="both"/>
        <w:rPr>
          <w:b w:val="0"/>
          <w:i w:val="0"/>
          <w:sz w:val="24"/>
          <w:szCs w:val="24"/>
          <w:lang w:val="kk-KZ" w:eastAsia="en-US"/>
        </w:rPr>
      </w:pPr>
      <w:r w:rsidRPr="00D952AB">
        <w:rPr>
          <w:b w:val="0"/>
          <w:i w:val="0"/>
          <w:sz w:val="24"/>
          <w:szCs w:val="24"/>
          <w:lang w:val="kk-KZ" w:eastAsia="en-US"/>
        </w:rPr>
        <w:t>.</w:t>
      </w: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205256" w:rsidRPr="007102E0" w:rsidRDefault="00205256" w:rsidP="00205256">
      <w:pPr>
        <w:ind w:firstLine="708"/>
        <w:jc w:val="both"/>
        <w:rPr>
          <w:rFonts w:eastAsia="Calibri"/>
          <w:sz w:val="24"/>
          <w:szCs w:val="24"/>
          <w:lang w:val="kk-KZ"/>
        </w:rPr>
      </w:pPr>
      <w:r w:rsidRPr="007102E0">
        <w:rPr>
          <w:spacing w:val="2"/>
          <w:sz w:val="24"/>
          <w:szCs w:val="24"/>
          <w:lang w:val="kk-KZ"/>
        </w:rPr>
        <w:t>С-R-4</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205256" w:rsidRPr="009B3615" w:rsidRDefault="00205256" w:rsidP="00205256">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5256" w:rsidRPr="009B3615" w:rsidRDefault="00205256" w:rsidP="00205256">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205256" w:rsidRPr="006164E6" w:rsidRDefault="00205256" w:rsidP="00205256">
      <w:pPr>
        <w:jc w:val="both"/>
        <w:rPr>
          <w:b w:val="0"/>
          <w:i w:val="0"/>
          <w:sz w:val="24"/>
          <w:szCs w:val="24"/>
          <w:lang w:val="kk-KZ"/>
        </w:rPr>
      </w:pPr>
      <w:r w:rsidRPr="006164E6">
        <w:rPr>
          <w:b w:val="0"/>
          <w:i w:val="0"/>
          <w:sz w:val="24"/>
          <w:szCs w:val="24"/>
          <w:lang w:val="kk-KZ"/>
        </w:rPr>
        <w:t xml:space="preserve">          </w:t>
      </w:r>
    </w:p>
    <w:p w:rsidR="00205256" w:rsidRPr="00404F32" w:rsidRDefault="00205256" w:rsidP="00205256">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205256" w:rsidRDefault="00205256" w:rsidP="00205256">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05256" w:rsidRPr="00ED39F5" w:rsidTr="00D75B7D">
        <w:trPr>
          <w:cantSplit/>
          <w:trHeight w:val="20"/>
        </w:trPr>
        <w:tc>
          <w:tcPr>
            <w:tcW w:w="1722" w:type="dxa"/>
            <w:vMerge w:val="restart"/>
            <w:vAlign w:val="center"/>
          </w:tcPr>
          <w:p w:rsidR="00205256" w:rsidRPr="009F17DA" w:rsidRDefault="00205256" w:rsidP="00D75B7D">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205256" w:rsidRPr="009F17DA" w:rsidRDefault="00205256" w:rsidP="00D75B7D">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205256" w:rsidRPr="00ED39F5" w:rsidTr="00D75B7D">
        <w:trPr>
          <w:cantSplit/>
          <w:trHeight w:val="20"/>
        </w:trPr>
        <w:tc>
          <w:tcPr>
            <w:tcW w:w="1722" w:type="dxa"/>
            <w:vMerge/>
            <w:vAlign w:val="center"/>
          </w:tcPr>
          <w:p w:rsidR="00205256" w:rsidRPr="009F17DA" w:rsidRDefault="00205256" w:rsidP="00D75B7D">
            <w:pPr>
              <w:keepNext/>
              <w:keepLines/>
              <w:tabs>
                <w:tab w:val="left" w:pos="132"/>
                <w:tab w:val="left" w:pos="6663"/>
              </w:tabs>
              <w:ind w:left="-1440" w:right="99"/>
              <w:rPr>
                <w:bCs w:val="0"/>
                <w:i w:val="0"/>
                <w:iCs w:val="0"/>
                <w:sz w:val="22"/>
                <w:szCs w:val="22"/>
                <w:lang w:val="kk-KZ"/>
              </w:rPr>
            </w:pPr>
          </w:p>
        </w:tc>
        <w:tc>
          <w:tcPr>
            <w:tcW w:w="4247" w:type="dxa"/>
            <w:vAlign w:val="center"/>
          </w:tcPr>
          <w:p w:rsidR="00205256" w:rsidRPr="009F17DA" w:rsidRDefault="00205256" w:rsidP="00D75B7D">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205256" w:rsidRPr="009F17DA" w:rsidRDefault="00205256" w:rsidP="00D75B7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05256" w:rsidRPr="00ED39F5" w:rsidTr="00D75B7D">
        <w:trPr>
          <w:cantSplit/>
          <w:trHeight w:val="20"/>
        </w:trPr>
        <w:tc>
          <w:tcPr>
            <w:tcW w:w="1722" w:type="dxa"/>
            <w:vAlign w:val="center"/>
          </w:tcPr>
          <w:p w:rsidR="00205256" w:rsidRPr="009F17DA" w:rsidRDefault="00205256" w:rsidP="00D75B7D">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205256" w:rsidRPr="009F17DA" w:rsidRDefault="00205256" w:rsidP="00D75B7D">
            <w:pPr>
              <w:rPr>
                <w:i w:val="0"/>
                <w:sz w:val="24"/>
                <w:szCs w:val="24"/>
                <w:lang w:val="kk-KZ"/>
              </w:rPr>
            </w:pPr>
            <w:r w:rsidRPr="009F17DA">
              <w:rPr>
                <w:i w:val="0"/>
                <w:sz w:val="24"/>
                <w:szCs w:val="24"/>
                <w:lang w:val="kk-KZ"/>
              </w:rPr>
              <w:t>73 288</w:t>
            </w:r>
          </w:p>
        </w:tc>
        <w:tc>
          <w:tcPr>
            <w:tcW w:w="3954" w:type="dxa"/>
          </w:tcPr>
          <w:p w:rsidR="00205256" w:rsidRPr="009F17DA" w:rsidRDefault="00205256" w:rsidP="00D75B7D">
            <w:pPr>
              <w:rPr>
                <w:i w:val="0"/>
                <w:sz w:val="24"/>
                <w:szCs w:val="24"/>
                <w:lang w:val="kk-KZ"/>
              </w:rPr>
            </w:pPr>
            <w:r w:rsidRPr="009F17DA">
              <w:rPr>
                <w:i w:val="0"/>
                <w:sz w:val="24"/>
                <w:szCs w:val="24"/>
                <w:lang w:val="kk-KZ"/>
              </w:rPr>
              <w:t>99106</w:t>
            </w:r>
          </w:p>
        </w:tc>
      </w:tr>
    </w:tbl>
    <w:p w:rsidR="00205256" w:rsidRDefault="00205256" w:rsidP="00205256">
      <w:pPr>
        <w:pStyle w:val="2"/>
        <w:spacing w:after="0" w:line="240" w:lineRule="auto"/>
        <w:ind w:left="0" w:right="-81" w:firstLine="709"/>
        <w:jc w:val="both"/>
        <w:rPr>
          <w:b/>
          <w:lang w:val="kk-KZ"/>
        </w:rPr>
      </w:pPr>
    </w:p>
    <w:p w:rsidR="00205256" w:rsidRDefault="00205256" w:rsidP="00205256">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05256" w:rsidRPr="00AA00C3" w:rsidRDefault="00205256" w:rsidP="00205256">
      <w:pPr>
        <w:shd w:val="clear" w:color="auto" w:fill="FFFFFF"/>
        <w:jc w:val="both"/>
        <w:rPr>
          <w:b w:val="0"/>
          <w:i w:val="0"/>
          <w:color w:val="000000"/>
          <w:sz w:val="24"/>
          <w:szCs w:val="24"/>
          <w:lang w:val="kk-KZ"/>
        </w:rPr>
      </w:pPr>
      <w:r>
        <w:rPr>
          <w:i w:val="0"/>
          <w:sz w:val="24"/>
          <w:szCs w:val="24"/>
          <w:lang w:val="kk-KZ"/>
        </w:rPr>
        <w:tab/>
      </w:r>
      <w:r w:rsidRPr="0005528A">
        <w:rPr>
          <w:i w:val="0"/>
          <w:sz w:val="24"/>
          <w:szCs w:val="24"/>
          <w:lang w:val="kk-KZ"/>
        </w:rPr>
        <w:t>1</w:t>
      </w:r>
      <w:r w:rsidRPr="00AA00C3">
        <w:rPr>
          <w:i w:val="0"/>
          <w:sz w:val="24"/>
          <w:szCs w:val="24"/>
          <w:lang w:val="kk-KZ"/>
        </w:rPr>
        <w:t xml:space="preserve"> </w:t>
      </w:r>
      <w:r w:rsidR="00F86628" w:rsidRPr="00D036E7">
        <w:rPr>
          <w:i w:val="0"/>
          <w:sz w:val="24"/>
          <w:szCs w:val="24"/>
          <w:lang w:val="kk-KZ"/>
        </w:rPr>
        <w:t>Глубокое ауданы бойынша Мемлекеттік кірістер басқармасының</w:t>
      </w:r>
      <w:r w:rsidR="00F86628" w:rsidRPr="00D036E7">
        <w:rPr>
          <w:bCs w:val="0"/>
          <w:i w:val="0"/>
          <w:iCs w:val="0"/>
          <w:sz w:val="24"/>
          <w:szCs w:val="24"/>
          <w:lang w:val="kk-KZ"/>
        </w:rPr>
        <w:t xml:space="preserve"> </w:t>
      </w:r>
      <w:r w:rsidR="00F86628">
        <w:rPr>
          <w:i w:val="0"/>
          <w:sz w:val="24"/>
          <w:lang w:val="kk-KZ"/>
        </w:rPr>
        <w:t>е</w:t>
      </w:r>
      <w:r w:rsidR="00F86628" w:rsidRPr="00D036E7">
        <w:rPr>
          <w:i w:val="0"/>
          <w:sz w:val="24"/>
          <w:lang w:val="kk-KZ"/>
        </w:rPr>
        <w:t>септеу, есептілік және өндірістік емес төлемдерді әкімшілендіру бөлімі</w:t>
      </w:r>
      <w:r w:rsidR="00F86628" w:rsidRPr="00D036E7">
        <w:rPr>
          <w:i w:val="0"/>
          <w:sz w:val="24"/>
          <w:szCs w:val="24"/>
          <w:lang w:val="kk-KZ"/>
        </w:rPr>
        <w:t xml:space="preserve"> бас маманы</w:t>
      </w:r>
      <w:r w:rsidR="0015495B">
        <w:rPr>
          <w:i w:val="0"/>
          <w:sz w:val="24"/>
          <w:szCs w:val="24"/>
          <w:lang w:val="kk-KZ"/>
        </w:rPr>
        <w:t>,</w:t>
      </w:r>
      <w:r w:rsidRPr="00805FE7">
        <w:rPr>
          <w:i w:val="0"/>
          <w:sz w:val="24"/>
          <w:szCs w:val="24"/>
          <w:lang w:val="kk-KZ"/>
        </w:rPr>
        <w:t xml:space="preserve"> </w:t>
      </w:r>
      <w:r w:rsidRPr="00805FE7">
        <w:rPr>
          <w:i w:val="0"/>
          <w:color w:val="000000"/>
          <w:sz w:val="24"/>
          <w:szCs w:val="24"/>
          <w:lang w:val="kk-KZ"/>
        </w:rPr>
        <w:t xml:space="preserve">С-R-4 </w:t>
      </w:r>
      <w:r w:rsidRPr="00805FE7">
        <w:rPr>
          <w:i w:val="0"/>
          <w:sz w:val="24"/>
          <w:szCs w:val="24"/>
          <w:lang w:val="kk-KZ"/>
        </w:rPr>
        <w:t xml:space="preserve">санаты, </w:t>
      </w:r>
      <w:r w:rsidR="0015495B">
        <w:rPr>
          <w:i w:val="0"/>
          <w:sz w:val="24"/>
          <w:szCs w:val="24"/>
          <w:lang w:val="kk-KZ"/>
        </w:rPr>
        <w:t xml:space="preserve">УАНП -4-2, </w:t>
      </w:r>
      <w:r w:rsidRPr="00805FE7">
        <w:rPr>
          <w:i w:val="0"/>
          <w:sz w:val="24"/>
          <w:szCs w:val="24"/>
          <w:lang w:val="kk-KZ"/>
        </w:rPr>
        <w:t xml:space="preserve"> </w:t>
      </w:r>
      <w:r w:rsidRPr="00805FE7">
        <w:rPr>
          <w:i w:val="0"/>
          <w:color w:val="000000"/>
          <w:sz w:val="24"/>
          <w:szCs w:val="24"/>
          <w:lang w:val="kk-KZ"/>
        </w:rPr>
        <w:t>(1 бірлік).</w:t>
      </w:r>
    </w:p>
    <w:p w:rsidR="00F86628" w:rsidRPr="00727603" w:rsidRDefault="00F86628" w:rsidP="00F86628">
      <w:pPr>
        <w:pStyle w:val="NoSpacing1"/>
        <w:ind w:firstLine="708"/>
        <w:jc w:val="both"/>
        <w:rPr>
          <w:rFonts w:ascii="Times New Roman" w:hAnsi="Times New Roman"/>
          <w:sz w:val="24"/>
          <w:szCs w:val="24"/>
          <w:lang w:val="kk-KZ"/>
        </w:rPr>
      </w:pPr>
      <w:r w:rsidRPr="00DA1E05">
        <w:rPr>
          <w:rFonts w:ascii="Times New Roman" w:hAnsi="Times New Roman"/>
          <w:b/>
          <w:sz w:val="24"/>
          <w:szCs w:val="24"/>
          <w:lang w:val="kk-KZ"/>
        </w:rPr>
        <w:t>Қызметтік</w:t>
      </w:r>
      <w:r w:rsidRPr="00DA1E05">
        <w:rPr>
          <w:rFonts w:ascii="Times New Roman" w:hAnsi="Times New Roman"/>
          <w:b/>
          <w:color w:val="000000"/>
          <w:sz w:val="24"/>
          <w:szCs w:val="24"/>
          <w:lang w:val="kk-KZ"/>
        </w:rPr>
        <w:t xml:space="preserve"> </w:t>
      </w:r>
      <w:r w:rsidRPr="00DA1E05">
        <w:rPr>
          <w:rFonts w:ascii="Times New Roman" w:hAnsi="Times New Roman"/>
          <w:b/>
          <w:sz w:val="24"/>
          <w:szCs w:val="24"/>
          <w:lang w:val="kk-KZ"/>
        </w:rPr>
        <w:t xml:space="preserve">міндеттері: </w:t>
      </w:r>
      <w:r w:rsidRPr="00D036E7">
        <w:rPr>
          <w:rFonts w:ascii="Times New Roman" w:hAnsi="Times New Roman"/>
          <w:color w:val="000000"/>
          <w:sz w:val="24"/>
          <w:szCs w:val="24"/>
          <w:lang w:val="kk-KZ"/>
        </w:rPr>
        <w:t>Белгіленген тәртіп бойынша</w:t>
      </w:r>
      <w:r w:rsidRPr="00D036E7">
        <w:rPr>
          <w:rStyle w:val="s0"/>
          <w:szCs w:val="24"/>
          <w:lang w:val="kk-KZ"/>
        </w:rPr>
        <w:t xml:space="preserve"> салық төлеушілердің, салық агенттерінің дербес шоттарын жүргізу мен мемлекеттік кірістер органдарында салық және бюджетке төленетін басқа да міндетті төлемдерді, сондай-ақ жинақтаушы зейнетақы қорларына міндетті зейнетақы жарналарын, міндетті кәсіптік зейнетақы жарналарын және әлеуметтік аударымдарын есепке алу;</w:t>
      </w:r>
      <w:r w:rsidRPr="00D036E7">
        <w:rPr>
          <w:rFonts w:ascii="Times New Roman" w:hAnsi="Times New Roman"/>
          <w:color w:val="000000"/>
          <w:sz w:val="24"/>
          <w:szCs w:val="24"/>
          <w:lang w:val="kk-KZ"/>
        </w:rPr>
        <w:t xml:space="preserve"> </w:t>
      </w:r>
      <w:r w:rsidRPr="00D036E7">
        <w:rPr>
          <w:rFonts w:ascii="Times New Roman" w:hAnsi="Times New Roman"/>
          <w:sz w:val="24"/>
          <w:szCs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036E7">
        <w:rPr>
          <w:rFonts w:ascii="Times New Roman" w:hAnsi="Times New Roman"/>
          <w:spacing w:val="3"/>
          <w:sz w:val="24"/>
          <w:szCs w:val="24"/>
          <w:lang w:val="kk-KZ"/>
        </w:rPr>
        <w:t xml:space="preserve"> Б</w:t>
      </w:r>
      <w:r w:rsidRPr="00D036E7">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F86628" w:rsidRPr="00D036E7" w:rsidRDefault="00F86628" w:rsidP="00F86628">
      <w:pPr>
        <w:pStyle w:val="13"/>
        <w:jc w:val="both"/>
        <w:rPr>
          <w:rFonts w:ascii="Times New Roman" w:hAnsi="Times New Roman"/>
          <w:sz w:val="24"/>
          <w:lang w:val="kk-KZ"/>
        </w:rPr>
      </w:pPr>
      <w:r w:rsidRPr="00240E0D">
        <w:rPr>
          <w:rFonts w:ascii="Times New Roman" w:hAnsi="Times New Roman"/>
          <w:b/>
          <w:color w:val="000000"/>
          <w:sz w:val="24"/>
          <w:szCs w:val="24"/>
          <w:lang w:val="kk-KZ"/>
        </w:rPr>
        <w:t xml:space="preserve">         Конкурсқа қатысушыларға қойылатын талаптар:</w:t>
      </w:r>
      <w:r w:rsidRPr="00DA1E05">
        <w:rPr>
          <w:rFonts w:ascii="Times New Roman" w:hAnsi="Times New Roman"/>
          <w:color w:val="000000"/>
          <w:lang w:val="kk-KZ"/>
        </w:rPr>
        <w:t xml:space="preserve"> </w:t>
      </w:r>
      <w:r w:rsidRPr="00240E0D">
        <w:rPr>
          <w:rFonts w:ascii="Times New Roman" w:hAnsi="Times New Roman"/>
          <w:sz w:val="24"/>
          <w:lang w:val="kk-KZ"/>
        </w:rPr>
        <w:t xml:space="preserve">Жоғары, мемлекеттік қызмет өтілі бір жылдан кем емес немесе осы саннаттағы нақты лауазымның функционалдық  бағытына сәйкес </w:t>
      </w:r>
      <w:r w:rsidRPr="00D036E7">
        <w:rPr>
          <w:rFonts w:ascii="Times New Roman" w:hAnsi="Times New Roman"/>
          <w:sz w:val="24"/>
          <w:lang w:val="kk-KZ"/>
        </w:rPr>
        <w:t>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экономика және технология» (ақпараттық жүйелер, есептеу техникасы және бағдармалық жасақтама, математикалық және компьютерлік модельдеу).</w:t>
      </w:r>
    </w:p>
    <w:p w:rsidR="00F86628" w:rsidRPr="00D036E7" w:rsidRDefault="00F86628" w:rsidP="00F86628">
      <w:pPr>
        <w:pStyle w:val="13"/>
        <w:jc w:val="both"/>
        <w:rPr>
          <w:rFonts w:ascii="Times New Roman" w:hAnsi="Times New Roman"/>
          <w:sz w:val="24"/>
          <w:lang w:val="kk-KZ"/>
        </w:rPr>
      </w:pPr>
      <w:r w:rsidRPr="00D036E7">
        <w:rPr>
          <w:rFonts w:ascii="Times New Roman" w:hAnsi="Times New Roman"/>
          <w:sz w:val="24"/>
          <w:lang w:val="kk-KZ"/>
        </w:rPr>
        <w:t>Жоғары білім бар болған жағдайда жұмыс тәжірибесі талап етілмейді.</w:t>
      </w:r>
    </w:p>
    <w:p w:rsidR="002221CB" w:rsidRPr="002221CB" w:rsidRDefault="002221CB" w:rsidP="002221CB">
      <w:pPr>
        <w:pStyle w:val="ae"/>
        <w:shd w:val="clear" w:color="auto" w:fill="FFFFFF"/>
        <w:ind w:left="0" w:firstLine="709"/>
        <w:jc w:val="both"/>
        <w:rPr>
          <w:b w:val="0"/>
          <w:i w:val="0"/>
          <w:sz w:val="24"/>
          <w:lang w:val="kk-KZ"/>
        </w:rPr>
      </w:pP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E2495B">
        <w:rPr>
          <w:b w:val="0"/>
          <w:i w:val="0"/>
          <w:sz w:val="24"/>
          <w:szCs w:val="24"/>
          <w:lang w:val="kk-KZ"/>
        </w:rPr>
        <w:t>жұмыс күннен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w:t>
      </w:r>
      <w:r w:rsidRPr="00D952AB">
        <w:rPr>
          <w:b w:val="0"/>
          <w:bCs w:val="0"/>
          <w:i w:val="0"/>
          <w:iCs w:val="0"/>
          <w:color w:val="000000"/>
          <w:sz w:val="24"/>
          <w:szCs w:val="24"/>
          <w:lang w:val="kk-KZ" w:eastAsia="en-US"/>
        </w:rPr>
        <w:lastRenderedPageBreak/>
        <w:t>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15495B" w:rsidRDefault="00C831ED" w:rsidP="00C831ED">
      <w:pPr>
        <w:ind w:firstLine="709"/>
        <w:contextualSpacing/>
        <w:jc w:val="both"/>
        <w:rPr>
          <w:b w:val="0"/>
          <w:i w:val="0"/>
          <w:color w:val="000000"/>
          <w:sz w:val="24"/>
          <w:szCs w:val="24"/>
          <w:lang w:val="kk-KZ"/>
        </w:rPr>
      </w:pPr>
      <w:r w:rsidRPr="0015495B">
        <w:rPr>
          <w:b w:val="0"/>
          <w:i w:val="0"/>
          <w:color w:val="000000"/>
          <w:sz w:val="24"/>
          <w:szCs w:val="24"/>
          <w:lang w:val="kk-KZ"/>
        </w:rPr>
        <w:t>Мені___________________________________________________________</w:t>
      </w:r>
      <w:r w:rsidRPr="0015495B">
        <w:rPr>
          <w:b w:val="0"/>
          <w:i w:val="0"/>
          <w:sz w:val="24"/>
          <w:szCs w:val="24"/>
          <w:lang w:val="kk-KZ"/>
        </w:rPr>
        <w:br/>
      </w:r>
      <w:r w:rsidRPr="0015495B">
        <w:rPr>
          <w:b w:val="0"/>
          <w:i w:val="0"/>
          <w:color w:val="000000"/>
          <w:sz w:val="24"/>
          <w:szCs w:val="24"/>
          <w:lang w:val="kk-KZ"/>
        </w:rPr>
        <w:lastRenderedPageBreak/>
        <w:t>____________________________________________________________________</w:t>
      </w:r>
      <w:r w:rsidRPr="0015495B">
        <w:rPr>
          <w:b w:val="0"/>
          <w:i w:val="0"/>
          <w:sz w:val="24"/>
          <w:szCs w:val="24"/>
          <w:lang w:val="kk-KZ"/>
        </w:rPr>
        <w:br/>
      </w:r>
      <w:r w:rsidRPr="0015495B">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31ED" w:rsidRPr="0015495B" w:rsidRDefault="00C831ED" w:rsidP="00C831ED">
      <w:pPr>
        <w:ind w:firstLine="709"/>
        <w:contextualSpacing/>
        <w:jc w:val="both"/>
        <w:rPr>
          <w:b w:val="0"/>
          <w:i w:val="0"/>
          <w:color w:val="000000"/>
          <w:sz w:val="24"/>
          <w:szCs w:val="24"/>
          <w:lang w:val="kk-KZ"/>
        </w:rPr>
      </w:pPr>
      <w:r w:rsidRPr="0015495B">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15495B" w:rsidRDefault="00C831ED" w:rsidP="00C831ED">
      <w:pPr>
        <w:ind w:firstLine="709"/>
        <w:contextualSpacing/>
        <w:rPr>
          <w:b w:val="0"/>
          <w:i w:val="0"/>
          <w:color w:val="000000"/>
          <w:sz w:val="24"/>
          <w:szCs w:val="24"/>
          <w:lang w:val="kk-KZ"/>
        </w:rPr>
      </w:pPr>
      <w:r w:rsidRPr="0015495B">
        <w:rPr>
          <w:b w:val="0"/>
          <w:i w:val="0"/>
          <w:color w:val="000000"/>
          <w:sz w:val="24"/>
          <w:szCs w:val="24"/>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15495B">
        <w:rPr>
          <w:b w:val="0"/>
          <w:i w:val="0"/>
          <w:color w:val="000000"/>
          <w:sz w:val="24"/>
          <w:szCs w:val="24"/>
          <w:lang w:val="kk-KZ"/>
        </w:rPr>
        <w:t>Қоса берілген құжаттар:</w:t>
      </w:r>
      <w:r w:rsidRPr="0015495B">
        <w:rPr>
          <w:b w:val="0"/>
          <w:i w:val="0"/>
          <w:sz w:val="24"/>
          <w:szCs w:val="24"/>
          <w:lang w:val="kk-KZ"/>
        </w:rPr>
        <w:br/>
      </w:r>
      <w:r w:rsidRPr="0015495B">
        <w:rPr>
          <w:b w:val="0"/>
          <w:i w:val="0"/>
          <w:color w:val="000000"/>
          <w:sz w:val="24"/>
          <w:szCs w:val="24"/>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lastRenderedPageBreak/>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932" w:rsidRDefault="00D96932" w:rsidP="00C755BE">
      <w:r>
        <w:separator/>
      </w:r>
    </w:p>
  </w:endnote>
  <w:endnote w:type="continuationSeparator" w:id="0">
    <w:p w:rsidR="00D96932" w:rsidRDefault="00D96932"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932" w:rsidRDefault="00D96932" w:rsidP="00C755BE">
      <w:r>
        <w:separator/>
      </w:r>
    </w:p>
  </w:footnote>
  <w:footnote w:type="continuationSeparator" w:id="0">
    <w:p w:rsidR="00D96932" w:rsidRDefault="00D96932"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15495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92B9F"/>
    <w:rsid w:val="000A2C15"/>
    <w:rsid w:val="000B24BA"/>
    <w:rsid w:val="000C05C6"/>
    <w:rsid w:val="000C0FB6"/>
    <w:rsid w:val="000C30BA"/>
    <w:rsid w:val="000F39FE"/>
    <w:rsid w:val="000F4EF3"/>
    <w:rsid w:val="00126A8F"/>
    <w:rsid w:val="00130CA2"/>
    <w:rsid w:val="00136947"/>
    <w:rsid w:val="001479C7"/>
    <w:rsid w:val="0015495B"/>
    <w:rsid w:val="00160254"/>
    <w:rsid w:val="001613FD"/>
    <w:rsid w:val="00161704"/>
    <w:rsid w:val="00163C96"/>
    <w:rsid w:val="00164F45"/>
    <w:rsid w:val="00171F4A"/>
    <w:rsid w:val="00181181"/>
    <w:rsid w:val="00184E77"/>
    <w:rsid w:val="00191C07"/>
    <w:rsid w:val="001920C4"/>
    <w:rsid w:val="001A2DA7"/>
    <w:rsid w:val="001C4E77"/>
    <w:rsid w:val="001C4FE1"/>
    <w:rsid w:val="001F619D"/>
    <w:rsid w:val="00205256"/>
    <w:rsid w:val="0021697A"/>
    <w:rsid w:val="002221A1"/>
    <w:rsid w:val="002221CB"/>
    <w:rsid w:val="00223CBD"/>
    <w:rsid w:val="002445D2"/>
    <w:rsid w:val="00247C15"/>
    <w:rsid w:val="00257C56"/>
    <w:rsid w:val="00265439"/>
    <w:rsid w:val="00265A67"/>
    <w:rsid w:val="00267199"/>
    <w:rsid w:val="00267A06"/>
    <w:rsid w:val="002767DA"/>
    <w:rsid w:val="002A53ED"/>
    <w:rsid w:val="002D48A7"/>
    <w:rsid w:val="002D7CC5"/>
    <w:rsid w:val="002E33B4"/>
    <w:rsid w:val="003102F1"/>
    <w:rsid w:val="00327680"/>
    <w:rsid w:val="003334C1"/>
    <w:rsid w:val="00342E52"/>
    <w:rsid w:val="00352A5B"/>
    <w:rsid w:val="00364128"/>
    <w:rsid w:val="003719A7"/>
    <w:rsid w:val="003D2854"/>
    <w:rsid w:val="003D7FD3"/>
    <w:rsid w:val="003F3D19"/>
    <w:rsid w:val="003F6C4C"/>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E292B"/>
    <w:rsid w:val="004F6D3D"/>
    <w:rsid w:val="0056713A"/>
    <w:rsid w:val="00574DFE"/>
    <w:rsid w:val="00580880"/>
    <w:rsid w:val="005916FA"/>
    <w:rsid w:val="00595EA1"/>
    <w:rsid w:val="00597190"/>
    <w:rsid w:val="005B22FF"/>
    <w:rsid w:val="005C4295"/>
    <w:rsid w:val="005E2E57"/>
    <w:rsid w:val="005F22B8"/>
    <w:rsid w:val="006164AC"/>
    <w:rsid w:val="00640E80"/>
    <w:rsid w:val="00645239"/>
    <w:rsid w:val="006624BF"/>
    <w:rsid w:val="00684AD9"/>
    <w:rsid w:val="006A131F"/>
    <w:rsid w:val="006B50F0"/>
    <w:rsid w:val="006B7532"/>
    <w:rsid w:val="006D1AF7"/>
    <w:rsid w:val="006D2775"/>
    <w:rsid w:val="006D7E1F"/>
    <w:rsid w:val="006F191D"/>
    <w:rsid w:val="00704E31"/>
    <w:rsid w:val="0072265B"/>
    <w:rsid w:val="00727603"/>
    <w:rsid w:val="007348A6"/>
    <w:rsid w:val="00747F8C"/>
    <w:rsid w:val="007668EA"/>
    <w:rsid w:val="00783EDE"/>
    <w:rsid w:val="00792343"/>
    <w:rsid w:val="007963D9"/>
    <w:rsid w:val="007C67C8"/>
    <w:rsid w:val="007F2F13"/>
    <w:rsid w:val="00804363"/>
    <w:rsid w:val="00804373"/>
    <w:rsid w:val="0082179E"/>
    <w:rsid w:val="00826697"/>
    <w:rsid w:val="008441AE"/>
    <w:rsid w:val="00854099"/>
    <w:rsid w:val="00855EEA"/>
    <w:rsid w:val="008612CE"/>
    <w:rsid w:val="008633E3"/>
    <w:rsid w:val="00863702"/>
    <w:rsid w:val="008646CA"/>
    <w:rsid w:val="00875760"/>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545F5"/>
    <w:rsid w:val="00A57D3B"/>
    <w:rsid w:val="00A63016"/>
    <w:rsid w:val="00AA00C3"/>
    <w:rsid w:val="00AA131E"/>
    <w:rsid w:val="00AB1AFF"/>
    <w:rsid w:val="00AB6EEC"/>
    <w:rsid w:val="00AC26A0"/>
    <w:rsid w:val="00AD45E2"/>
    <w:rsid w:val="00B009D5"/>
    <w:rsid w:val="00B05409"/>
    <w:rsid w:val="00B23FA8"/>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4815"/>
    <w:rsid w:val="00CF6F88"/>
    <w:rsid w:val="00D03A6C"/>
    <w:rsid w:val="00D05489"/>
    <w:rsid w:val="00D24D08"/>
    <w:rsid w:val="00D37103"/>
    <w:rsid w:val="00D5294F"/>
    <w:rsid w:val="00D66DE1"/>
    <w:rsid w:val="00D91A9C"/>
    <w:rsid w:val="00D96932"/>
    <w:rsid w:val="00DB5DA2"/>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3D96"/>
    <w:rsid w:val="00F6466C"/>
    <w:rsid w:val="00F701A5"/>
    <w:rsid w:val="00F86628"/>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7B793"/>
  <w15:docId w15:val="{D5E41951-7869-4FF3-A940-32C8F2FD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14722</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7</cp:revision>
  <cp:lastPrinted>2016-09-20T02:40:00Z</cp:lastPrinted>
  <dcterms:created xsi:type="dcterms:W3CDTF">2018-10-01T03:33:00Z</dcterms:created>
  <dcterms:modified xsi:type="dcterms:W3CDTF">2018-10-02T11:35:00Z</dcterms:modified>
</cp:coreProperties>
</file>