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11" w:rsidRPr="00FA528B" w:rsidRDefault="00993F11" w:rsidP="007F4CA5">
      <w:pPr>
        <w:jc w:val="center"/>
        <w:rPr>
          <w:rFonts w:ascii="Times New Roman" w:hAnsi="Times New Roman"/>
          <w:b/>
          <w:color w:val="000000" w:themeColor="text1"/>
          <w:sz w:val="28"/>
          <w:szCs w:val="28"/>
          <w:u w:val="single"/>
          <w:lang w:val="kk-KZ"/>
        </w:rPr>
      </w:pPr>
      <w:r w:rsidRPr="00FA528B">
        <w:rPr>
          <w:rFonts w:ascii="Times New Roman" w:hAnsi="Times New Roman"/>
          <w:b/>
          <w:color w:val="000000" w:themeColor="text1"/>
          <w:sz w:val="28"/>
          <w:szCs w:val="28"/>
          <w:u w:val="single"/>
          <w:lang w:val="kk-KZ"/>
        </w:rPr>
        <w:t>Әңгімелесуге жіберілген кандидаттыңи тізімі</w:t>
      </w:r>
    </w:p>
    <w:p w:rsidR="00993F11" w:rsidRPr="00FA528B" w:rsidRDefault="00993F11" w:rsidP="007F4CA5">
      <w:pPr>
        <w:pStyle w:val="3"/>
        <w:jc w:val="center"/>
        <w:rPr>
          <w:b w:val="0"/>
          <w:color w:val="000000" w:themeColor="text1"/>
          <w:sz w:val="28"/>
          <w:szCs w:val="28"/>
          <w:u w:val="single"/>
          <w:lang w:val="kk-KZ"/>
        </w:rPr>
      </w:pPr>
      <w:r w:rsidRPr="00FA528B">
        <w:rPr>
          <w:rFonts w:ascii="Times New Roman" w:hAnsi="Times New Roman"/>
          <w:color w:val="000000" w:themeColor="text1"/>
          <w:sz w:val="28"/>
          <w:szCs w:val="28"/>
          <w:u w:val="single"/>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«Б» корпусының әкімшілік мемлекеттік бос лауазымдарға орналасуға Қазақстан Республикасы Қаржы министрлігінің мемлекеттік қызметшілері арасындағы «Б» корпусының бос мемлекеттік әкімшілік лауазымына орналасу ішкі конкурсқа әңгімелесуге жіберілген кандидаттар тізімі.</w:t>
      </w:r>
    </w:p>
    <w:p w:rsidR="00993F11" w:rsidRPr="00B913BD" w:rsidRDefault="00993F11" w:rsidP="00993F11">
      <w:pPr>
        <w:pStyle w:val="a5"/>
        <w:spacing w:before="0" w:beforeAutospacing="0" w:after="0" w:afterAutospacing="0"/>
        <w:jc w:val="center"/>
        <w:rPr>
          <w:b/>
          <w:sz w:val="28"/>
          <w:szCs w:val="28"/>
          <w:u w:val="single"/>
          <w:lang w:val="kk-KZ"/>
        </w:rPr>
      </w:pPr>
    </w:p>
    <w:p w:rsidR="00993F11" w:rsidRPr="00B913BD" w:rsidRDefault="00993F11" w:rsidP="00993F11">
      <w:pPr>
        <w:pStyle w:val="a5"/>
        <w:spacing w:before="0" w:beforeAutospacing="0" w:after="0" w:afterAutospacing="0"/>
        <w:jc w:val="center"/>
        <w:rPr>
          <w:b/>
          <w:sz w:val="28"/>
          <w:szCs w:val="28"/>
          <w:u w:val="single"/>
          <w:lang w:val="kk-KZ"/>
        </w:rPr>
      </w:pPr>
      <w:r w:rsidRPr="00B913BD">
        <w:rPr>
          <w:b/>
          <w:sz w:val="28"/>
          <w:szCs w:val="28"/>
          <w:u w:val="single"/>
          <w:lang w:val="kk-KZ"/>
        </w:rPr>
        <w:t>Әңгімелесу уақыты: 201</w:t>
      </w:r>
      <w:r w:rsidR="00334931">
        <w:rPr>
          <w:b/>
          <w:sz w:val="28"/>
          <w:szCs w:val="28"/>
          <w:u w:val="single"/>
          <w:lang w:val="kk-KZ"/>
        </w:rPr>
        <w:t>8</w:t>
      </w:r>
      <w:r w:rsidRPr="00B913BD">
        <w:rPr>
          <w:b/>
          <w:sz w:val="28"/>
          <w:szCs w:val="28"/>
          <w:u w:val="single"/>
          <w:lang w:val="kk-KZ"/>
        </w:rPr>
        <w:t xml:space="preserve"> жыл </w:t>
      </w:r>
      <w:r w:rsidR="009D7BDA">
        <w:rPr>
          <w:b/>
          <w:sz w:val="28"/>
          <w:szCs w:val="28"/>
          <w:u w:val="single"/>
          <w:lang w:val="kk-KZ"/>
        </w:rPr>
        <w:t>10</w:t>
      </w:r>
      <w:bookmarkStart w:id="0" w:name="_GoBack"/>
      <w:bookmarkEnd w:id="0"/>
      <w:r w:rsidRPr="00B913BD">
        <w:rPr>
          <w:b/>
          <w:sz w:val="28"/>
          <w:szCs w:val="28"/>
          <w:u w:val="single"/>
          <w:lang w:val="kk-KZ"/>
        </w:rPr>
        <w:t xml:space="preserve"> </w:t>
      </w:r>
      <w:r w:rsidR="007F4CA5" w:rsidRPr="007F4CA5">
        <w:rPr>
          <w:b/>
          <w:color w:val="000000" w:themeColor="text1"/>
          <w:sz w:val="28"/>
          <w:szCs w:val="28"/>
          <w:u w:val="single"/>
          <w:lang w:val="kk-KZ"/>
        </w:rPr>
        <w:t>қазан</w:t>
      </w:r>
      <w:r w:rsidR="007F4CA5">
        <w:rPr>
          <w:color w:val="000000" w:themeColor="text1"/>
          <w:sz w:val="28"/>
          <w:szCs w:val="28"/>
          <w:lang w:val="kk-KZ"/>
        </w:rPr>
        <w:t xml:space="preserve"> </w:t>
      </w:r>
      <w:r w:rsidR="007F4CA5">
        <w:rPr>
          <w:b/>
          <w:sz w:val="28"/>
          <w:szCs w:val="28"/>
          <w:u w:val="single"/>
          <w:lang w:val="kk-KZ"/>
        </w:rPr>
        <w:t>сағат 12</w:t>
      </w:r>
      <w:r w:rsidRPr="00B913BD">
        <w:rPr>
          <w:b/>
          <w:sz w:val="28"/>
          <w:szCs w:val="28"/>
          <w:u w:val="single"/>
          <w:lang w:val="kk-KZ"/>
        </w:rPr>
        <w:t>.00  Мекен-жайы:</w:t>
      </w:r>
    </w:p>
    <w:p w:rsidR="00993F11" w:rsidRPr="00B913BD" w:rsidRDefault="00993F11" w:rsidP="00993F11">
      <w:pPr>
        <w:pStyle w:val="a5"/>
        <w:spacing w:before="0" w:beforeAutospacing="0" w:after="0" w:afterAutospacing="0"/>
        <w:jc w:val="center"/>
        <w:rPr>
          <w:b/>
          <w:sz w:val="28"/>
          <w:szCs w:val="28"/>
          <w:u w:val="single"/>
          <w:lang w:val="kk-KZ"/>
        </w:rPr>
      </w:pPr>
      <w:r w:rsidRPr="00B913BD">
        <w:rPr>
          <w:b/>
          <w:sz w:val="28"/>
          <w:szCs w:val="28"/>
          <w:u w:val="single"/>
          <w:lang w:val="kk-KZ"/>
        </w:rPr>
        <w:t>ШҚО, Глубокое ауданы, Глубокое кенті, Пирогов көшесі, 19 үй, анықтама телефоны: 8(72331) 2-10-62,  2-21-00</w:t>
      </w:r>
    </w:p>
    <w:p w:rsidR="00993F11" w:rsidRPr="00B913BD" w:rsidRDefault="00993F11" w:rsidP="00993F11">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6"/>
        <w:gridCol w:w="8640"/>
        <w:gridCol w:w="15"/>
      </w:tblGrid>
      <w:tr w:rsidR="00993F11" w:rsidRPr="00B913BD" w:rsidTr="00323690">
        <w:tc>
          <w:tcPr>
            <w:tcW w:w="916" w:type="dxa"/>
            <w:tcBorders>
              <w:top w:val="single" w:sz="4" w:space="0" w:color="auto"/>
            </w:tcBorders>
          </w:tcPr>
          <w:p w:rsidR="00993F11" w:rsidRPr="00B913BD" w:rsidRDefault="00993F11" w:rsidP="00323690">
            <w:pPr>
              <w:jc w:val="both"/>
              <w:rPr>
                <w:b/>
                <w:sz w:val="28"/>
                <w:szCs w:val="28"/>
                <w:u w:val="single"/>
                <w:lang w:val="kk-KZ"/>
              </w:rPr>
            </w:pPr>
            <w:r w:rsidRPr="00B913BD">
              <w:rPr>
                <w:b/>
                <w:sz w:val="28"/>
                <w:szCs w:val="28"/>
                <w:u w:val="single"/>
                <w:lang w:val="kk-KZ"/>
              </w:rPr>
              <w:t>№р/с</w:t>
            </w:r>
          </w:p>
        </w:tc>
        <w:tc>
          <w:tcPr>
            <w:tcW w:w="8655" w:type="dxa"/>
            <w:gridSpan w:val="2"/>
          </w:tcPr>
          <w:p w:rsidR="00993F11" w:rsidRPr="00B913BD" w:rsidRDefault="00993F11" w:rsidP="00323690">
            <w:pPr>
              <w:jc w:val="both"/>
              <w:rPr>
                <w:b/>
                <w:sz w:val="28"/>
                <w:szCs w:val="28"/>
                <w:u w:val="single"/>
                <w:lang w:val="kk-KZ"/>
              </w:rPr>
            </w:pPr>
            <w:r w:rsidRPr="00B913BD">
              <w:rPr>
                <w:b/>
                <w:sz w:val="28"/>
                <w:szCs w:val="28"/>
                <w:u w:val="single"/>
                <w:lang w:val="kk-KZ"/>
              </w:rPr>
              <w:t>АТӘ</w:t>
            </w:r>
          </w:p>
        </w:tc>
      </w:tr>
      <w:tr w:rsidR="00993F11" w:rsidRPr="00B913BD" w:rsidTr="00323690">
        <w:tblPrEx>
          <w:tblLook w:val="0000" w:firstRow="0" w:lastRow="0" w:firstColumn="0" w:lastColumn="0" w:noHBand="0" w:noVBand="0"/>
        </w:tblPrEx>
        <w:trPr>
          <w:trHeight w:val="602"/>
        </w:trPr>
        <w:tc>
          <w:tcPr>
            <w:tcW w:w="9571" w:type="dxa"/>
            <w:gridSpan w:val="3"/>
          </w:tcPr>
          <w:p w:rsidR="00993F11" w:rsidRPr="00FA528B" w:rsidRDefault="00993F11" w:rsidP="007F4CA5">
            <w:pPr>
              <w:jc w:val="both"/>
              <w:rPr>
                <w:color w:val="000000" w:themeColor="text1"/>
                <w:sz w:val="28"/>
                <w:szCs w:val="28"/>
                <w:lang w:val="kk-KZ"/>
              </w:rPr>
            </w:pPr>
            <w:r w:rsidRPr="00FA528B">
              <w:rPr>
                <w:color w:val="000000" w:themeColor="text1"/>
                <w:sz w:val="28"/>
                <w:szCs w:val="28"/>
                <w:lang w:val="kk-KZ"/>
              </w:rPr>
              <w:t>Глубокое ауданы бойынша Мемлекеттік кірістер басқармасының Салық  төлеушілермен  жұмыс бөлімінің  бас маман</w:t>
            </w:r>
            <w:r w:rsidR="007F4CA5">
              <w:rPr>
                <w:color w:val="000000" w:themeColor="text1"/>
                <w:sz w:val="28"/>
                <w:szCs w:val="28"/>
                <w:lang w:val="kk-KZ"/>
              </w:rPr>
              <w:t>,</w:t>
            </w:r>
            <w:r w:rsidR="007F4CA5" w:rsidRPr="007F4CA5">
              <w:rPr>
                <w:color w:val="000000" w:themeColor="text1"/>
                <w:sz w:val="28"/>
                <w:szCs w:val="28"/>
                <w:lang w:val="kk-KZ"/>
              </w:rPr>
              <w:t xml:space="preserve"> </w:t>
            </w:r>
            <w:r w:rsidR="007F4CA5" w:rsidRPr="007F4CA5">
              <w:rPr>
                <w:color w:val="000000"/>
                <w:sz w:val="24"/>
                <w:szCs w:val="24"/>
                <w:lang w:val="kk-KZ"/>
              </w:rPr>
              <w:t xml:space="preserve">С-R-4 </w:t>
            </w:r>
            <w:r w:rsidR="007F4CA5" w:rsidRPr="007F4CA5">
              <w:rPr>
                <w:sz w:val="24"/>
                <w:szCs w:val="24"/>
                <w:lang w:val="kk-KZ"/>
              </w:rPr>
              <w:t xml:space="preserve">санаты, </w:t>
            </w:r>
            <w:r w:rsidR="007F4CA5" w:rsidRPr="007F4CA5">
              <w:rPr>
                <w:bCs/>
                <w:sz w:val="24"/>
                <w:lang w:val="kk-KZ"/>
              </w:rPr>
              <w:t>СТЖБ</w:t>
            </w:r>
            <w:r w:rsidR="007F4CA5" w:rsidRPr="007F4CA5">
              <w:rPr>
                <w:sz w:val="24"/>
                <w:szCs w:val="24"/>
                <w:lang w:val="kk-KZ"/>
              </w:rPr>
              <w:t xml:space="preserve"> -1-3, </w:t>
            </w:r>
            <w:r w:rsidR="007F4CA5" w:rsidRPr="007F4CA5">
              <w:rPr>
                <w:color w:val="000000"/>
                <w:sz w:val="24"/>
                <w:szCs w:val="24"/>
                <w:lang w:val="kk-KZ"/>
              </w:rPr>
              <w:t>(1 бірлік)</w:t>
            </w:r>
            <w:r w:rsidR="007F4CA5" w:rsidRPr="007F4CA5">
              <w:rPr>
                <w:sz w:val="24"/>
                <w:szCs w:val="24"/>
                <w:lang w:val="kk-KZ"/>
              </w:rPr>
              <w:t xml:space="preserve"> </w:t>
            </w:r>
            <w:r w:rsidRPr="007F4CA5">
              <w:rPr>
                <w:color w:val="000000" w:themeColor="text1"/>
                <w:sz w:val="28"/>
                <w:szCs w:val="28"/>
                <w:lang w:val="kk-KZ"/>
              </w:rPr>
              <w:t xml:space="preserve">            </w:t>
            </w:r>
          </w:p>
        </w:tc>
      </w:tr>
      <w:tr w:rsidR="00993F11" w:rsidRPr="00B913BD" w:rsidTr="00323690">
        <w:tblPrEx>
          <w:tblLook w:val="0000" w:firstRow="0" w:lastRow="0" w:firstColumn="0" w:lastColumn="0" w:noHBand="0" w:noVBand="0"/>
        </w:tblPrEx>
        <w:trPr>
          <w:gridAfter w:val="1"/>
          <w:wAfter w:w="15" w:type="dxa"/>
          <w:trHeight w:val="707"/>
        </w:trPr>
        <w:tc>
          <w:tcPr>
            <w:tcW w:w="916" w:type="dxa"/>
          </w:tcPr>
          <w:p w:rsidR="00993F11" w:rsidRPr="00B913BD" w:rsidRDefault="00993F11" w:rsidP="00323690">
            <w:pPr>
              <w:ind w:left="108"/>
              <w:rPr>
                <w:b/>
                <w:sz w:val="28"/>
                <w:szCs w:val="28"/>
                <w:u w:val="single"/>
                <w:lang w:val="kk-KZ"/>
              </w:rPr>
            </w:pPr>
            <w:r w:rsidRPr="00B913BD">
              <w:rPr>
                <w:b/>
                <w:sz w:val="28"/>
                <w:szCs w:val="28"/>
                <w:u w:val="single"/>
                <w:lang w:val="kk-KZ"/>
              </w:rPr>
              <w:t>1</w:t>
            </w:r>
          </w:p>
        </w:tc>
        <w:tc>
          <w:tcPr>
            <w:tcW w:w="8640" w:type="dxa"/>
            <w:shd w:val="clear" w:color="auto" w:fill="auto"/>
          </w:tcPr>
          <w:p w:rsidR="007F4CA5" w:rsidRPr="007F4CA5" w:rsidRDefault="007F4CA5" w:rsidP="007F4CA5">
            <w:pPr>
              <w:ind w:left="1068"/>
              <w:jc w:val="both"/>
              <w:rPr>
                <w:sz w:val="28"/>
                <w:szCs w:val="28"/>
              </w:rPr>
            </w:pPr>
            <w:r w:rsidRPr="007F4CA5">
              <w:rPr>
                <w:b/>
                <w:sz w:val="28"/>
                <w:szCs w:val="28"/>
                <w:u w:val="single"/>
                <w:lang w:val="kk-KZ"/>
              </w:rPr>
              <w:t>Сайлауов Ернат Оралханұлы</w:t>
            </w:r>
          </w:p>
          <w:p w:rsidR="00993F11" w:rsidRPr="00B913BD" w:rsidRDefault="00993F11" w:rsidP="007F4CA5">
            <w:pPr>
              <w:pStyle w:val="a4"/>
              <w:widowControl/>
              <w:autoSpaceDE/>
              <w:autoSpaceDN/>
              <w:adjustRightInd/>
              <w:ind w:left="1068"/>
              <w:jc w:val="both"/>
              <w:rPr>
                <w:b/>
                <w:sz w:val="28"/>
                <w:szCs w:val="28"/>
                <w:u w:val="single"/>
                <w:lang w:val="kk-KZ"/>
              </w:rPr>
            </w:pPr>
          </w:p>
        </w:tc>
      </w:tr>
    </w:tbl>
    <w:p w:rsidR="00993F11" w:rsidRPr="00426BA0" w:rsidRDefault="00993F11" w:rsidP="00993F11">
      <w:pPr>
        <w:rPr>
          <w:rFonts w:ascii="Times New Roman" w:hAnsi="Times New Roman"/>
          <w:sz w:val="28"/>
          <w:szCs w:val="28"/>
          <w:lang w:val="kk-KZ"/>
        </w:rPr>
      </w:pPr>
    </w:p>
    <w:p w:rsidR="00993F11" w:rsidRDefault="00993F11" w:rsidP="00993F11">
      <w:pPr>
        <w:jc w:val="both"/>
        <w:rPr>
          <w:rFonts w:ascii="Times New Roman" w:hAnsi="Times New Roman"/>
          <w:b/>
          <w:color w:val="000000" w:themeColor="text1"/>
          <w:sz w:val="28"/>
          <w:szCs w:val="28"/>
          <w:u w:val="single"/>
          <w:lang w:val="kk-KZ"/>
        </w:rPr>
      </w:pPr>
    </w:p>
    <w:p w:rsidR="00AE6FBA" w:rsidRDefault="00AE6FBA"/>
    <w:sectPr w:rsidR="00AE6FBA" w:rsidSect="00805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93F11"/>
    <w:rsid w:val="00334931"/>
    <w:rsid w:val="007F4CA5"/>
    <w:rsid w:val="0080578B"/>
    <w:rsid w:val="00993F11"/>
    <w:rsid w:val="009D7BDA"/>
    <w:rsid w:val="00AE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8B"/>
  </w:style>
  <w:style w:type="paragraph" w:styleId="3">
    <w:name w:val="heading 3"/>
    <w:basedOn w:val="a"/>
    <w:next w:val="a"/>
    <w:link w:val="30"/>
    <w:semiHidden/>
    <w:unhideWhenUsed/>
    <w:qFormat/>
    <w:rsid w:val="00993F11"/>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F1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993F11"/>
    <w:pPr>
      <w:spacing w:after="0" w:line="240" w:lineRule="auto"/>
    </w:pPr>
    <w:rPr>
      <w:rFonts w:ascii="Calibri" w:eastAsia="Times New Roman" w:hAnsi="Calibri" w:cs="Times New Roman"/>
    </w:rPr>
  </w:style>
  <w:style w:type="character" w:customStyle="1" w:styleId="30">
    <w:name w:val="Заголовок 3 Знак"/>
    <w:basedOn w:val="a0"/>
    <w:link w:val="3"/>
    <w:semiHidden/>
    <w:rsid w:val="00993F11"/>
    <w:rPr>
      <w:rFonts w:asciiTheme="majorHAnsi" w:eastAsiaTheme="majorEastAsia" w:hAnsiTheme="majorHAnsi" w:cstheme="majorBidi"/>
      <w:b/>
      <w:bCs/>
      <w:color w:val="4F81BD" w:themeColor="accent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99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993F1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ND</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Минор</dc:creator>
  <cp:lastModifiedBy>Яна Анатольевна Минор</cp:lastModifiedBy>
  <cp:revision>3</cp:revision>
  <dcterms:created xsi:type="dcterms:W3CDTF">2019-10-08T12:04:00Z</dcterms:created>
  <dcterms:modified xsi:type="dcterms:W3CDTF">2019-10-08T12:14:00Z</dcterms:modified>
</cp:coreProperties>
</file>