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9F" w:rsidRDefault="00EE359F" w:rsidP="00EE359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 xml:space="preserve">2015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жылғы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222222"/>
          <w:sz w:val="18"/>
          <w:szCs w:val="18"/>
        </w:rPr>
        <w:t>наурыз</w:t>
      </w:r>
      <w:proofErr w:type="gramEnd"/>
      <w:r>
        <w:rPr>
          <w:rStyle w:val="a4"/>
          <w:rFonts w:ascii="Arial" w:hAnsi="Arial" w:cs="Arial"/>
          <w:color w:val="222222"/>
          <w:sz w:val="18"/>
          <w:szCs w:val="18"/>
        </w:rPr>
        <w:t>ға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кедендік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декларациялау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жөніндегі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біліктілік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емтихандарын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(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тестілеу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)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өткізу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кестесі</w:t>
      </w:r>
      <w:proofErr w:type="spellEnd"/>
    </w:p>
    <w:p w:rsidR="00EE359F" w:rsidRDefault="00EE359F" w:rsidP="00EE359F">
      <w:pPr>
        <w:pStyle w:val="a3"/>
        <w:ind w:left="-18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Өткізу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орны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Шығыс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Қазақстан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облысы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бойынша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Мемлекеттік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к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ірістер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департаменті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Өскемен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қаласы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Новаторлар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көшесі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>, 7/2.</w:t>
      </w:r>
    </w:p>
    <w:p w:rsidR="00EE359F" w:rsidRDefault="00EE359F" w:rsidP="00EE359F">
      <w:pPr>
        <w:pStyle w:val="a3"/>
        <w:ind w:left="-18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Өткізу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күндері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2015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жылғы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28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сәуір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                                   </w:t>
      </w:r>
    </w:p>
    <w:p w:rsidR="00EE359F" w:rsidRDefault="00EE359F" w:rsidP="00EE359F">
      <w:pPr>
        <w:pStyle w:val="a3"/>
        <w:ind w:left="-18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Тестілеу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уа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қытының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басталуы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сағат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9:30-дан.</w:t>
      </w:r>
    </w:p>
    <w:p w:rsidR="00EE359F" w:rsidRDefault="00EE359F" w:rsidP="00EE359F">
      <w:pPr>
        <w:pStyle w:val="a3"/>
        <w:ind w:left="-142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4. 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Қазақстан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Республикасы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Қаржы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министірлігінің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2010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жылғы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15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қарашадағы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№569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бұйрығына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сәйкес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емтиханға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кіру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үшін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  <w:u w:val="single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  <w:u w:val="single"/>
        </w:rPr>
        <w:t>ұқсаттар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бойынша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шарттар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>:</w:t>
      </w:r>
    </w:p>
    <w:p w:rsidR="00EE359F" w:rsidRDefault="00EE359F" w:rsidP="00EE359F">
      <w:pPr>
        <w:pStyle w:val="a3"/>
        <w:ind w:left="24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Ү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м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іткер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кеден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органдарына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емтиханды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өткізгенге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дейін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жұмыс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күн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бұрын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еркін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нысан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бойынша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өтініш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ұсынады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Өтінішке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жеке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басын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растайтын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құжаттың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көшірмесі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2)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жоғары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немесе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техникалық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және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к</w:t>
      </w:r>
      <w:proofErr w:type="gramEnd"/>
      <w:r>
        <w:rPr>
          <w:rFonts w:ascii="Arial" w:hAnsi="Arial" w:cs="Arial"/>
          <w:color w:val="222222"/>
          <w:sz w:val="18"/>
          <w:szCs w:val="18"/>
        </w:rPr>
        <w:t>әсіби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білімін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растайтын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құжаттың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нотариалды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куәландырылған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көшірмесін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3)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көлемі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3,5 x 4,5 сантиметр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екі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түрл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і-</w:t>
      </w:r>
      <w:proofErr w:type="gramEnd"/>
      <w:r>
        <w:rPr>
          <w:rFonts w:ascii="Arial" w:hAnsi="Arial" w:cs="Arial"/>
          <w:color w:val="222222"/>
          <w:sz w:val="18"/>
          <w:szCs w:val="18"/>
        </w:rPr>
        <w:t>түсті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суретін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қоса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береді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Емтихан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тапсыру</w:t>
      </w:r>
      <w:proofErr w:type="gramEnd"/>
      <w:r>
        <w:rPr>
          <w:rFonts w:ascii="Arial" w:hAnsi="Arial" w:cs="Arial"/>
          <w:color w:val="222222"/>
          <w:sz w:val="18"/>
          <w:szCs w:val="18"/>
        </w:rPr>
        <w:t>ға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келген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кезде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үміткер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өзімен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бірге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жеке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басын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растайтын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құжатты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жеке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куәлік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немесе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төлқұжат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әкелуі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қажет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Егер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осы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ереженің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6-тармағында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көрсетілген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құжаттарды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ұсынбаған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жағдайда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үміткердің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өтініші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қараусыз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қалдырылады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және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өтініш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келі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түскен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күннен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бастап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жұмыс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күнінен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кешіктірмей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өтініш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берушіге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қайтарып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беріледі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    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Емтихан</w:t>
      </w:r>
      <w:proofErr w:type="gramEnd"/>
      <w:r>
        <w:rPr>
          <w:rFonts w:ascii="Arial" w:hAnsi="Arial" w:cs="Arial"/>
          <w:color w:val="222222"/>
          <w:sz w:val="18"/>
          <w:szCs w:val="18"/>
        </w:rPr>
        <w:t>ға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жіберілген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үміткер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Қазақстан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Республикасының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қолданыстағы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заңнамасын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және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Кеден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одағының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заңнамасын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білуде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тестілеуден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өтеді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Тестілеуден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өтпеген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жағдайда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тұлға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алғашқы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тестілеу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өткен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сәттен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бастап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кемінде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ай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мерзім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өткеннен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кейін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ғана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қайтадан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аттестациялауға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рұқсат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алу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туралы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өтініш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береді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u w:val="single"/>
        </w:rPr>
        <w:t xml:space="preserve">5.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Қаржы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министрі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  <w:u w:val="single"/>
        </w:rPr>
        <w:t>м</w:t>
      </w:r>
      <w:proofErr w:type="gramEnd"/>
      <w:r>
        <w:rPr>
          <w:rFonts w:ascii="Arial" w:hAnsi="Arial" w:cs="Arial"/>
          <w:color w:val="222222"/>
          <w:sz w:val="18"/>
          <w:szCs w:val="18"/>
          <w:u w:val="single"/>
        </w:rPr>
        <w:t>індетін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атқарушының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2010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жылғы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15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қарашадағы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№569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бұйрығына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сәйкес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біліктілік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емтиханын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өткізу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тәртібі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 xml:space="preserve"> мен </w:t>
      </w:r>
      <w:proofErr w:type="spellStart"/>
      <w:r>
        <w:rPr>
          <w:rFonts w:ascii="Arial" w:hAnsi="Arial" w:cs="Arial"/>
          <w:color w:val="222222"/>
          <w:sz w:val="18"/>
          <w:szCs w:val="18"/>
          <w:u w:val="single"/>
        </w:rPr>
        <w:t>талаптары</w:t>
      </w:r>
      <w:proofErr w:type="spellEnd"/>
      <w:r>
        <w:rPr>
          <w:rFonts w:ascii="Arial" w:hAnsi="Arial" w:cs="Arial"/>
          <w:color w:val="222222"/>
          <w:sz w:val="18"/>
          <w:szCs w:val="18"/>
          <w:u w:val="single"/>
        </w:rPr>
        <w:t>: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222222"/>
          <w:sz w:val="18"/>
          <w:szCs w:val="18"/>
        </w:rPr>
        <w:t xml:space="preserve">1)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Үміткер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біліктілігін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және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білімінің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деңгейін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анықтау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мақсатында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сұрақтарды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іріктеу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бойынша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тестілеуден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өтеді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2)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үміткер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тест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үшін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белгіленген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бағдарламалық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қамтамасыз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ету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арқылы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таңдалатын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кездейсоқ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санды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іктеу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әдісімен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анықталатын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60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сұрақтан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тұратын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тестілеуден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өтеді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Әрбір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дұрыс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жауапқа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бір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балл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есептелінеді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Тестілеуді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өткізу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уақыты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45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минутты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құрайды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3)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сұрақ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ғана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дұрыс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жауабы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бар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үш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нұсқадан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тұрады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>;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4)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тестілеудің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дұрыс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жауаптарының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нәтижесі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пайдаланылатын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ба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ғдарламалық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қамтамасыз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етудің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көмегімен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автоматты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түрде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жүргізіледі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Егер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дұрыс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жауаптар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ұсынылған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сұрақтардың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жалпы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санының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  60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және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одан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жоғары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пайызын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құраса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ү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м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іткер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тестілеуден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өткен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болып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саналады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Тестілеудің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нәтижелері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принтерде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екі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данада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шығарылады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жә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қол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қою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арқылы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үміткерге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таныстыру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үшін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ұсынылады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Тестілеудің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нәтижесі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бар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парақтың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данасы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үміткерге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беріледі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екінші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данасы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біліктілік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емтиханын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өткізген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кеден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органында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қалады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EE359F" w:rsidRDefault="00EE359F" w:rsidP="00EE359F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222222"/>
          <w:sz w:val="18"/>
          <w:szCs w:val="18"/>
        </w:rPr>
        <w:t>Ш</w:t>
      </w:r>
      <w:proofErr w:type="gram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ҚО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бойынша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МКД  КББ 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басшысы</w:t>
      </w:r>
      <w:proofErr w:type="spellEnd"/>
      <w:r>
        <w:rPr>
          <w:rStyle w:val="a4"/>
          <w:rFonts w:ascii="Arial" w:hAnsi="Arial" w:cs="Arial"/>
          <w:color w:val="222222"/>
          <w:sz w:val="18"/>
          <w:szCs w:val="18"/>
        </w:rPr>
        <w:t xml:space="preserve">                                                                                                Р.</w:t>
      </w:r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222222"/>
          <w:sz w:val="18"/>
          <w:szCs w:val="18"/>
        </w:rPr>
        <w:t>Нұрлыбеков</w:t>
      </w:r>
      <w:proofErr w:type="spellEnd"/>
    </w:p>
    <w:p w:rsidR="00A45F47" w:rsidRDefault="00A45F47"/>
    <w:sectPr w:rsidR="00A4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C2"/>
    <w:rsid w:val="00A45F47"/>
    <w:rsid w:val="00BF43C2"/>
    <w:rsid w:val="00E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59F"/>
    <w:rPr>
      <w:b/>
      <w:bCs/>
    </w:rPr>
  </w:style>
  <w:style w:type="character" w:customStyle="1" w:styleId="apple-converted-space">
    <w:name w:val="apple-converted-space"/>
    <w:basedOn w:val="a0"/>
    <w:rsid w:val="00EE3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59F"/>
    <w:rPr>
      <w:b/>
      <w:bCs/>
    </w:rPr>
  </w:style>
  <w:style w:type="character" w:customStyle="1" w:styleId="apple-converted-space">
    <w:name w:val="apple-converted-space"/>
    <w:basedOn w:val="a0"/>
    <w:rsid w:val="00EE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>ND VKO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2</cp:revision>
  <dcterms:created xsi:type="dcterms:W3CDTF">2015-05-04T11:05:00Z</dcterms:created>
  <dcterms:modified xsi:type="dcterms:W3CDTF">2015-05-04T11:06:00Z</dcterms:modified>
</cp:coreProperties>
</file>